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296" w:rsidRDefault="00677692">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#114</w:t>
      </w:r>
      <w:r>
        <w:rPr>
          <w:rFonts w:ascii="Times New Roman" w:eastAsia="宋体" w:hAnsi="Times New Roman"/>
          <w:sz w:val="22"/>
          <w:szCs w:val="22"/>
          <w:lang w:eastAsia="zh-CN"/>
        </w:rPr>
        <w:tab/>
        <w:t xml:space="preserve">    </w:t>
      </w:r>
      <w:r>
        <w:rPr>
          <w:sz w:val="22"/>
          <w:szCs w:val="22"/>
          <w:lang w:eastAsia="ja-JP"/>
        </w:rPr>
        <w:t>R1-230661</w:t>
      </w:r>
      <w:r>
        <w:rPr>
          <w:rFonts w:eastAsia="宋体" w:hint="eastAsia"/>
          <w:sz w:val="22"/>
          <w:szCs w:val="22"/>
          <w:lang w:eastAsia="zh-CN"/>
        </w:rPr>
        <w:t>9</w:t>
      </w:r>
    </w:p>
    <w:p w:rsidR="00EB5296" w:rsidRDefault="00677692">
      <w:pPr>
        <w:spacing w:before="72" w:after="72" w:line="240" w:lineRule="auto"/>
        <w:rPr>
          <w:rFonts w:ascii="Arial" w:hAnsi="Arial"/>
          <w:b/>
          <w:sz w:val="22"/>
        </w:rPr>
      </w:pPr>
      <w:r>
        <w:rPr>
          <w:rFonts w:ascii="Arial" w:hAnsi="Arial"/>
          <w:b/>
          <w:sz w:val="22"/>
        </w:rPr>
        <w:t>Toulouse, France, August 21</w:t>
      </w:r>
      <w:r>
        <w:rPr>
          <w:rFonts w:ascii="Arial" w:hAnsi="Arial" w:hint="eastAsia"/>
          <w:b/>
          <w:sz w:val="22"/>
          <w:vertAlign w:val="superscript"/>
        </w:rPr>
        <w:t>th</w:t>
      </w:r>
      <w:r>
        <w:rPr>
          <w:rFonts w:ascii="Arial" w:hAnsi="Arial"/>
          <w:b/>
          <w:sz w:val="22"/>
        </w:rPr>
        <w:t xml:space="preserve"> – 25</w:t>
      </w:r>
      <w:r>
        <w:rPr>
          <w:rFonts w:ascii="Arial" w:hAnsi="Arial"/>
          <w:b/>
          <w:sz w:val="22"/>
          <w:vertAlign w:val="superscript"/>
        </w:rPr>
        <w:t>th</w:t>
      </w:r>
      <w:r>
        <w:rPr>
          <w:rFonts w:ascii="Arial" w:hAnsi="Arial"/>
          <w:b/>
          <w:sz w:val="22"/>
        </w:rPr>
        <w:t>, 2023</w:t>
      </w:r>
    </w:p>
    <w:p w:rsidR="00EB5296" w:rsidRDefault="00EB5296">
      <w:pPr>
        <w:spacing w:before="72" w:after="72" w:line="240" w:lineRule="auto"/>
        <w:rPr>
          <w:rFonts w:ascii="Arial" w:eastAsia="宋体" w:hAnsi="Arial"/>
          <w:b/>
          <w:sz w:val="22"/>
        </w:rPr>
      </w:pPr>
    </w:p>
    <w:p w:rsidR="00EB5296" w:rsidRDefault="00677692">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EB5296" w:rsidRDefault="00677692">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 xml:space="preserve">Discussion on UE features for NR </w:t>
      </w:r>
      <w:r>
        <w:rPr>
          <w:rFonts w:eastAsia="宋体" w:hint="eastAsia"/>
          <w:sz w:val="22"/>
          <w:szCs w:val="22"/>
          <w:lang w:eastAsia="zh-CN"/>
        </w:rPr>
        <w:t>mobility enhancements</w:t>
      </w:r>
    </w:p>
    <w:p w:rsidR="00EB5296" w:rsidRDefault="00677692">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9.16.</w:t>
      </w:r>
      <w:r>
        <w:rPr>
          <w:rFonts w:hint="eastAsia"/>
          <w:sz w:val="22"/>
          <w:szCs w:val="22"/>
          <w:lang w:eastAsia="zh-CN"/>
        </w:rPr>
        <w:t>6</w:t>
      </w:r>
    </w:p>
    <w:p w:rsidR="00EB5296" w:rsidRDefault="00677692">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EB5296" w:rsidRDefault="00677692">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EB5296" w:rsidRDefault="00677692">
      <w:pPr>
        <w:spacing w:before="72" w:after="72"/>
        <w:rPr>
          <w:rFonts w:eastAsia="微软雅黑"/>
          <w:szCs w:val="20"/>
          <w:lang w:val="en-GB"/>
        </w:rPr>
      </w:pPr>
      <w:r>
        <w:rPr>
          <w:rFonts w:hint="eastAsia"/>
          <w:szCs w:val="20"/>
        </w:rPr>
        <w:t xml:space="preserve">In RAN#100 meeting, revised </w:t>
      </w:r>
      <w:r>
        <w:rPr>
          <w:rFonts w:hint="eastAsia"/>
          <w:szCs w:val="20"/>
        </w:rPr>
        <w:t>WID on Further NR mobility enhancements was approved [1]</w:t>
      </w:r>
      <w:r>
        <w:rPr>
          <w:rFonts w:eastAsia="微软雅黑" w:hint="eastAsia"/>
          <w:szCs w:val="20"/>
          <w:lang w:val="en-GB"/>
        </w:rPr>
        <w:t>. In this contribution, we elaborate our</w:t>
      </w:r>
      <w:r>
        <w:rPr>
          <w:rFonts w:eastAsia="微软雅黑"/>
          <w:szCs w:val="20"/>
          <w:lang w:val="en-GB"/>
        </w:rPr>
        <w:t xml:space="preserve"> </w:t>
      </w:r>
      <w:r>
        <w:rPr>
          <w:rFonts w:eastAsia="微软雅黑" w:hint="eastAsia"/>
          <w:szCs w:val="20"/>
        </w:rPr>
        <w:t>initial thoughts on UE</w:t>
      </w:r>
      <w:r>
        <w:rPr>
          <w:rFonts w:eastAsia="微软雅黑"/>
          <w:szCs w:val="20"/>
          <w:lang w:val="en-GB"/>
        </w:rPr>
        <w:t xml:space="preserve"> </w:t>
      </w:r>
      <w:r>
        <w:rPr>
          <w:rFonts w:eastAsia="微软雅黑" w:hint="eastAsia"/>
          <w:szCs w:val="20"/>
          <w:lang w:val="en-GB"/>
        </w:rPr>
        <w:t>fe</w:t>
      </w:r>
      <w:r>
        <w:rPr>
          <w:rFonts w:eastAsia="微软雅黑"/>
          <w:szCs w:val="20"/>
          <w:lang w:val="en-GB"/>
        </w:rPr>
        <w:t xml:space="preserve">atures for </w:t>
      </w:r>
      <w:r>
        <w:rPr>
          <w:rFonts w:eastAsia="微软雅黑" w:hint="eastAsia"/>
          <w:szCs w:val="20"/>
          <w:lang w:val="en-GB"/>
        </w:rPr>
        <w:t xml:space="preserve">Rel-18 </w:t>
      </w:r>
      <w:r>
        <w:rPr>
          <w:rFonts w:eastAsia="微软雅黑"/>
          <w:szCs w:val="20"/>
          <w:lang w:val="en-GB"/>
        </w:rPr>
        <w:t xml:space="preserve">NR </w:t>
      </w:r>
      <w:r>
        <w:rPr>
          <w:rFonts w:eastAsia="微软雅黑" w:hint="eastAsia"/>
          <w:szCs w:val="20"/>
        </w:rPr>
        <w:t>mobility enhancements</w:t>
      </w:r>
      <w:r>
        <w:rPr>
          <w:rFonts w:eastAsia="微软雅黑" w:hint="eastAsia"/>
          <w:szCs w:val="20"/>
          <w:lang w:val="en-GB"/>
        </w:rPr>
        <w:t>.</w:t>
      </w:r>
    </w:p>
    <w:p w:rsidR="00EB5296" w:rsidRDefault="00677692">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微软雅黑"/>
          <w:szCs w:val="20"/>
        </w:rPr>
      </w:pPr>
      <w:r>
        <w:rPr>
          <w:rFonts w:eastAsia="Arial Unicode MS" w:hint="eastAsia"/>
          <w:b/>
          <w:bCs/>
          <w:sz w:val="28"/>
          <w:szCs w:val="28"/>
        </w:rPr>
        <w:t>L1 e</w:t>
      </w:r>
      <w:r>
        <w:rPr>
          <w:rFonts w:eastAsia="Arial Unicode MS"/>
          <w:b/>
          <w:bCs/>
          <w:sz w:val="28"/>
          <w:szCs w:val="28"/>
        </w:rPr>
        <w:t xml:space="preserve">nhancements </w:t>
      </w:r>
      <w:r>
        <w:rPr>
          <w:rFonts w:eastAsia="Arial Unicode MS" w:hint="eastAsia"/>
          <w:b/>
          <w:bCs/>
          <w:sz w:val="28"/>
          <w:szCs w:val="28"/>
        </w:rPr>
        <w:t>for inter-cell beam management</w:t>
      </w:r>
    </w:p>
    <w:p w:rsidR="00EB5296" w:rsidRDefault="00677692">
      <w:pPr>
        <w:spacing w:before="72" w:after="72"/>
        <w:rPr>
          <w:rFonts w:eastAsia="微软雅黑"/>
          <w:szCs w:val="20"/>
          <w:lang w:val="en-GB"/>
        </w:rPr>
      </w:pPr>
      <w:r>
        <w:rPr>
          <w:rFonts w:eastAsia="微软雅黑"/>
          <w:szCs w:val="20"/>
          <w:lang w:val="en-GB"/>
        </w:rPr>
        <w:t xml:space="preserve">After reviewing the recent agreements, sentences/bullets related to UE features on </w:t>
      </w:r>
      <w:r>
        <w:rPr>
          <w:rFonts w:eastAsia="微软雅黑" w:hint="eastAsia"/>
          <w:szCs w:val="20"/>
        </w:rPr>
        <w:t>L1 enhancements for inter-cell beam management</w:t>
      </w:r>
      <w:r>
        <w:rPr>
          <w:rFonts w:eastAsia="微软雅黑"/>
          <w:szCs w:val="20"/>
          <w:lang w:val="en-GB"/>
        </w:rPr>
        <w:t xml:space="preserve"> are highlighted as follows.</w:t>
      </w:r>
    </w:p>
    <w:tbl>
      <w:tblPr>
        <w:tblStyle w:val="TableGrid"/>
        <w:tblW w:w="0" w:type="auto"/>
        <w:tblInd w:w="121" w:type="dxa"/>
        <w:tblLook w:val="04A0" w:firstRow="1" w:lastRow="0" w:firstColumn="1" w:lastColumn="0" w:noHBand="0" w:noVBand="1"/>
      </w:tblPr>
      <w:tblGrid>
        <w:gridCol w:w="9229"/>
      </w:tblGrid>
      <w:tr w:rsidR="00EB5296">
        <w:tc>
          <w:tcPr>
            <w:tcW w:w="9364" w:type="dxa"/>
          </w:tcPr>
          <w:p w:rsidR="00EB5296" w:rsidRDefault="00677692">
            <w:pPr>
              <w:spacing w:before="72" w:after="72"/>
              <w:contextualSpacing/>
              <w:rPr>
                <w:rFonts w:cs="Times"/>
                <w:b/>
                <w:bCs/>
                <w:color w:val="000000"/>
                <w:szCs w:val="20"/>
                <w:u w:val="single"/>
              </w:rPr>
            </w:pPr>
            <w:r>
              <w:rPr>
                <w:rFonts w:cs="Times" w:hint="eastAsia"/>
                <w:b/>
                <w:bCs/>
                <w:color w:val="000000"/>
                <w:szCs w:val="20"/>
                <w:u w:val="single"/>
              </w:rPr>
              <w:t>Working assumption</w:t>
            </w:r>
            <w:r>
              <w:rPr>
                <w:rFonts w:cs="Times"/>
                <w:b/>
                <w:bCs/>
                <w:color w:val="000000"/>
                <w:szCs w:val="20"/>
                <w:u w:val="single"/>
              </w:rPr>
              <w:t xml:space="preserve"> (RAN1#11</w:t>
            </w:r>
            <w:r>
              <w:rPr>
                <w:rFonts w:cs="Times" w:hint="eastAsia"/>
                <w:b/>
                <w:bCs/>
                <w:color w:val="000000"/>
                <w:szCs w:val="20"/>
                <w:u w:val="single"/>
              </w:rPr>
              <w:t>3</w:t>
            </w:r>
            <w:r>
              <w:rPr>
                <w:rFonts w:cs="Times"/>
                <w:b/>
                <w:bCs/>
                <w:color w:val="000000"/>
                <w:szCs w:val="20"/>
                <w:u w:val="single"/>
              </w:rPr>
              <w:t>)</w:t>
            </w:r>
          </w:p>
          <w:p w:rsidR="00EB5296" w:rsidRDefault="00677692">
            <w:pPr>
              <w:numPr>
                <w:ilvl w:val="0"/>
                <w:numId w:val="9"/>
              </w:numPr>
              <w:spacing w:before="72" w:after="72" w:line="240" w:lineRule="exact"/>
              <w:rPr>
                <w:rFonts w:ascii="Times" w:eastAsia="Batang" w:hAnsi="Times"/>
                <w:szCs w:val="24"/>
                <w:lang w:val="en-GB" w:eastAsia="en-US"/>
              </w:rPr>
            </w:pPr>
            <w:r>
              <w:rPr>
                <w:rFonts w:ascii="Times" w:eastAsia="Batang" w:hAnsi="Times"/>
                <w:szCs w:val="24"/>
                <w:lang w:val="en-GB" w:eastAsia="en-US"/>
              </w:rPr>
              <w:t>For the beam selection for SSB based L1-RSRP measurement report,</w:t>
            </w:r>
          </w:p>
          <w:p w:rsidR="00EB5296" w:rsidRDefault="00677692">
            <w:pPr>
              <w:numPr>
                <w:ilvl w:val="1"/>
                <w:numId w:val="9"/>
              </w:numPr>
              <w:tabs>
                <w:tab w:val="left" w:pos="360"/>
              </w:tabs>
              <w:spacing w:before="72" w:after="72" w:line="240" w:lineRule="exact"/>
              <w:rPr>
                <w:rFonts w:ascii="Times" w:eastAsia="Batang" w:hAnsi="Times"/>
                <w:szCs w:val="24"/>
                <w:lang w:val="en-GB" w:eastAsia="en-US"/>
              </w:rPr>
            </w:pPr>
            <w:r>
              <w:rPr>
                <w:rFonts w:ascii="Times" w:eastAsia="Batang" w:hAnsi="Times"/>
                <w:szCs w:val="24"/>
                <w:lang w:val="en-GB" w:eastAsia="en-US"/>
              </w:rPr>
              <w:t xml:space="preserve">For the value of M, L </w:t>
            </w:r>
          </w:p>
          <w:p w:rsidR="00EB5296" w:rsidRDefault="00677692">
            <w:pPr>
              <w:numPr>
                <w:ilvl w:val="3"/>
                <w:numId w:val="10"/>
              </w:numPr>
              <w:spacing w:before="72" w:after="72" w:line="240" w:lineRule="exact"/>
              <w:ind w:left="1800"/>
              <w:rPr>
                <w:rFonts w:ascii="Times" w:eastAsia="Batang" w:hAnsi="Times"/>
                <w:szCs w:val="24"/>
                <w:lang w:val="en-GB" w:eastAsia="en-US"/>
              </w:rPr>
            </w:pPr>
            <w:r>
              <w:rPr>
                <w:rFonts w:ascii="Times" w:eastAsia="Batang" w:hAnsi="Times"/>
                <w:szCs w:val="24"/>
                <w:lang w:val="en-GB" w:eastAsia="en-US"/>
              </w:rPr>
              <w:t xml:space="preserve">the RRC configured candidate values are: </w:t>
            </w:r>
          </w:p>
          <w:p w:rsidR="00EB5296" w:rsidRDefault="00677692">
            <w:pPr>
              <w:numPr>
                <w:ilvl w:val="4"/>
                <w:numId w:val="10"/>
              </w:numPr>
              <w:spacing w:before="72" w:after="72" w:line="240" w:lineRule="exact"/>
              <w:ind w:left="2220"/>
              <w:rPr>
                <w:rFonts w:ascii="Times" w:eastAsia="Batang" w:hAnsi="Times"/>
                <w:szCs w:val="24"/>
                <w:lang w:eastAsia="en-US"/>
              </w:rPr>
            </w:pPr>
            <w:r>
              <w:rPr>
                <w:rFonts w:ascii="Times" w:eastAsia="Batang" w:hAnsi="Times"/>
                <w:szCs w:val="24"/>
                <w:lang w:eastAsia="en-US"/>
              </w:rPr>
              <w:t>M = 1, 2, 3, 4</w:t>
            </w:r>
          </w:p>
          <w:p w:rsidR="00EB5296" w:rsidRDefault="00677692">
            <w:pPr>
              <w:numPr>
                <w:ilvl w:val="4"/>
                <w:numId w:val="10"/>
              </w:numPr>
              <w:spacing w:before="72" w:after="72" w:line="240" w:lineRule="exact"/>
              <w:ind w:left="2220"/>
              <w:rPr>
                <w:rFonts w:ascii="Times" w:eastAsia="Batang" w:hAnsi="Times"/>
                <w:szCs w:val="24"/>
                <w:lang w:eastAsia="en-US"/>
              </w:rPr>
            </w:pPr>
            <w:r>
              <w:rPr>
                <w:rFonts w:ascii="Times" w:eastAsia="Batang" w:hAnsi="Times"/>
                <w:szCs w:val="24"/>
                <w:lang w:eastAsia="en-US"/>
              </w:rPr>
              <w:t>L = [1], 2, 3, 4</w:t>
            </w:r>
          </w:p>
          <w:p w:rsidR="00EB5296" w:rsidRDefault="00677692">
            <w:pPr>
              <w:numPr>
                <w:ilvl w:val="3"/>
                <w:numId w:val="10"/>
              </w:numPr>
              <w:spacing w:before="72" w:after="72" w:line="240" w:lineRule="exact"/>
              <w:ind w:left="1800"/>
              <w:rPr>
                <w:rFonts w:ascii="Times" w:eastAsia="Batang" w:hAnsi="Times"/>
                <w:szCs w:val="24"/>
                <w:highlight w:val="yellow"/>
                <w:lang w:eastAsia="en-US"/>
              </w:rPr>
            </w:pPr>
            <w:r>
              <w:rPr>
                <w:rFonts w:ascii="Times" w:eastAsia="Batang" w:hAnsi="Times"/>
                <w:szCs w:val="24"/>
                <w:highlight w:val="yellow"/>
                <w:lang w:eastAsia="en-US"/>
              </w:rPr>
              <w:t>Note: the maximum value of M*L and combination of M and L is up to UE capability</w:t>
            </w:r>
          </w:p>
          <w:p w:rsidR="00EB5296" w:rsidRDefault="00EB5296">
            <w:pPr>
              <w:spacing w:before="72" w:after="72" w:line="240" w:lineRule="exact"/>
              <w:rPr>
                <w:rFonts w:ascii="Times" w:eastAsia="Batang" w:hAnsi="Times"/>
                <w:szCs w:val="24"/>
                <w:highlight w:val="yellow"/>
                <w:lang w:eastAsia="en-US"/>
              </w:rPr>
            </w:pPr>
          </w:p>
          <w:p w:rsidR="00EB5296" w:rsidRDefault="00677692">
            <w:pPr>
              <w:spacing w:beforeLines="50" w:before="120" w:after="72"/>
              <w:contextualSpacing/>
              <w:rPr>
                <w:rFonts w:cs="Times"/>
                <w:b/>
                <w:bCs/>
                <w:color w:val="000000"/>
                <w:szCs w:val="20"/>
                <w:u w:val="single"/>
              </w:rPr>
            </w:pPr>
            <w:r>
              <w:rPr>
                <w:rFonts w:cs="Times"/>
                <w:b/>
                <w:bCs/>
                <w:color w:val="000000"/>
                <w:szCs w:val="20"/>
                <w:u w:val="single"/>
              </w:rPr>
              <w:t>Agreement (RAN1#11</w:t>
            </w:r>
            <w:r>
              <w:rPr>
                <w:rFonts w:cs="Times" w:hint="eastAsia"/>
                <w:b/>
                <w:bCs/>
                <w:color w:val="000000"/>
                <w:szCs w:val="20"/>
                <w:u w:val="single"/>
              </w:rPr>
              <w:t>3</w:t>
            </w:r>
            <w:r>
              <w:rPr>
                <w:rFonts w:cs="Times"/>
                <w:b/>
                <w:bCs/>
                <w:color w:val="000000"/>
                <w:szCs w:val="20"/>
                <w:u w:val="single"/>
              </w:rPr>
              <w:t>)</w:t>
            </w:r>
          </w:p>
          <w:p w:rsidR="00EB5296" w:rsidRDefault="00677692">
            <w:pPr>
              <w:numPr>
                <w:ilvl w:val="0"/>
                <w:numId w:val="9"/>
              </w:numPr>
              <w:spacing w:before="72" w:after="72" w:line="240" w:lineRule="exact"/>
              <w:rPr>
                <w:rFonts w:ascii="Times" w:eastAsia="Batang" w:hAnsi="Times"/>
                <w:szCs w:val="24"/>
                <w:lang w:val="en-GB" w:eastAsia="en-US"/>
              </w:rPr>
            </w:pPr>
            <w:r>
              <w:rPr>
                <w:rFonts w:ascii="Times" w:eastAsia="Batang" w:hAnsi="Times"/>
                <w:szCs w:val="24"/>
                <w:lang w:val="en-GB" w:eastAsia="en-US"/>
              </w:rPr>
              <w:t>For the beam selection for SSB based L1-RSRP measurement</w:t>
            </w:r>
            <w:r>
              <w:rPr>
                <w:rFonts w:ascii="Times" w:eastAsia="Batang" w:hAnsi="Times"/>
                <w:szCs w:val="24"/>
                <w:lang w:val="en-GB" w:eastAsia="en-US"/>
              </w:rPr>
              <w:t xml:space="preserve"> report,</w:t>
            </w:r>
          </w:p>
          <w:p w:rsidR="00EB5296" w:rsidRDefault="00677692">
            <w:pPr>
              <w:numPr>
                <w:ilvl w:val="1"/>
                <w:numId w:val="9"/>
              </w:numPr>
              <w:tabs>
                <w:tab w:val="left" w:pos="360"/>
              </w:tabs>
              <w:spacing w:before="72" w:after="72" w:line="240" w:lineRule="exact"/>
              <w:rPr>
                <w:rFonts w:ascii="Times" w:eastAsia="Batang" w:hAnsi="Times"/>
                <w:szCs w:val="24"/>
                <w:lang w:val="en-GB" w:eastAsia="en-US"/>
              </w:rPr>
            </w:pPr>
            <w:r>
              <w:rPr>
                <w:rFonts w:ascii="Times" w:eastAsia="Batang" w:hAnsi="Times"/>
                <w:szCs w:val="24"/>
                <w:lang w:val="en-GB" w:eastAsia="en-US"/>
              </w:rPr>
              <w:t xml:space="preserve">The inclusion of current </w:t>
            </w:r>
            <w:proofErr w:type="spellStart"/>
            <w:r>
              <w:rPr>
                <w:rFonts w:ascii="Times" w:eastAsia="Batang" w:hAnsi="Times"/>
                <w:szCs w:val="24"/>
                <w:lang w:val="en-GB" w:eastAsia="en-US"/>
              </w:rPr>
              <w:t>SpCell</w:t>
            </w:r>
            <w:proofErr w:type="spellEnd"/>
            <w:r>
              <w:rPr>
                <w:rFonts w:ascii="Times" w:eastAsia="Batang" w:hAnsi="Times"/>
                <w:szCs w:val="24"/>
                <w:lang w:val="en-GB" w:eastAsia="en-US"/>
              </w:rPr>
              <w:t xml:space="preserve"> in the L1 measurement report is configurable.</w:t>
            </w:r>
          </w:p>
          <w:p w:rsidR="00EB5296" w:rsidRDefault="00677692">
            <w:pPr>
              <w:numPr>
                <w:ilvl w:val="3"/>
                <w:numId w:val="10"/>
              </w:numPr>
              <w:spacing w:before="72" w:after="72" w:line="240" w:lineRule="exact"/>
              <w:ind w:left="1800"/>
              <w:rPr>
                <w:rFonts w:ascii="Times" w:eastAsia="Batang" w:hAnsi="Times"/>
                <w:szCs w:val="24"/>
                <w:highlight w:val="yellow"/>
                <w:lang w:val="en-GB" w:eastAsia="en-US"/>
              </w:rPr>
            </w:pPr>
            <w:r>
              <w:rPr>
                <w:rFonts w:ascii="Times" w:eastAsia="Batang" w:hAnsi="Times"/>
                <w:szCs w:val="24"/>
                <w:highlight w:val="yellow"/>
                <w:lang w:val="en-GB" w:eastAsia="en-US"/>
              </w:rPr>
              <w:t>new UE capability(</w:t>
            </w:r>
            <w:proofErr w:type="spellStart"/>
            <w:r>
              <w:rPr>
                <w:rFonts w:ascii="Times" w:eastAsia="Batang" w:hAnsi="Times"/>
                <w:szCs w:val="24"/>
                <w:highlight w:val="yellow"/>
                <w:lang w:val="en-GB" w:eastAsia="en-US"/>
              </w:rPr>
              <w:t>ies</w:t>
            </w:r>
            <w:proofErr w:type="spellEnd"/>
            <w:r>
              <w:rPr>
                <w:rFonts w:ascii="Times" w:eastAsia="Batang" w:hAnsi="Times"/>
                <w:szCs w:val="24"/>
                <w:highlight w:val="yellow"/>
                <w:lang w:val="en-GB" w:eastAsia="en-US"/>
              </w:rPr>
              <w:t>) are introduced and details can be discussed in UE feature</w:t>
            </w:r>
          </w:p>
          <w:p w:rsidR="00EB5296" w:rsidRDefault="00EB5296">
            <w:pPr>
              <w:spacing w:beforeLines="50" w:before="120" w:after="72"/>
              <w:contextualSpacing/>
              <w:rPr>
                <w:rFonts w:cs="Times"/>
                <w:b/>
                <w:bCs/>
                <w:color w:val="000000"/>
                <w:szCs w:val="20"/>
                <w:u w:val="single"/>
              </w:rPr>
            </w:pPr>
          </w:p>
          <w:p w:rsidR="00EB5296" w:rsidRDefault="00677692">
            <w:pPr>
              <w:spacing w:beforeLines="50" w:before="120" w:after="72"/>
              <w:contextualSpacing/>
              <w:rPr>
                <w:rFonts w:cs="Times"/>
                <w:b/>
                <w:bCs/>
                <w:color w:val="000000"/>
                <w:szCs w:val="20"/>
                <w:u w:val="single"/>
              </w:rPr>
            </w:pPr>
            <w:r>
              <w:rPr>
                <w:rFonts w:cs="Times"/>
                <w:b/>
                <w:bCs/>
                <w:color w:val="000000"/>
                <w:szCs w:val="20"/>
                <w:u w:val="single"/>
              </w:rPr>
              <w:t>Agreement (RAN1#11</w:t>
            </w:r>
            <w:r>
              <w:rPr>
                <w:rFonts w:cs="Times" w:hint="eastAsia"/>
                <w:b/>
                <w:bCs/>
                <w:color w:val="000000"/>
                <w:szCs w:val="20"/>
                <w:u w:val="single"/>
              </w:rPr>
              <w:t>3</w:t>
            </w:r>
            <w:r>
              <w:rPr>
                <w:rFonts w:cs="Times"/>
                <w:b/>
                <w:bCs/>
                <w:color w:val="000000"/>
                <w:szCs w:val="20"/>
                <w:u w:val="single"/>
              </w:rPr>
              <w:t>)</w:t>
            </w:r>
          </w:p>
          <w:p w:rsidR="00EB5296" w:rsidRDefault="00677692">
            <w:pPr>
              <w:spacing w:before="72" w:after="72" w:line="240" w:lineRule="exact"/>
              <w:jc w:val="left"/>
              <w:rPr>
                <w:rFonts w:ascii="Times" w:eastAsia="Batang" w:hAnsi="Times"/>
                <w:highlight w:val="yellow"/>
                <w:lang w:val="en-GB" w:eastAsia="en-US"/>
              </w:rPr>
            </w:pPr>
            <w:r>
              <w:rPr>
                <w:rFonts w:ascii="Times" w:eastAsia="Batang" w:hAnsi="Times"/>
                <w:lang w:val="en-GB" w:eastAsia="en-US"/>
              </w:rPr>
              <w:t>A UE can be</w:t>
            </w:r>
            <w:r>
              <w:rPr>
                <w:rFonts w:ascii="Times" w:eastAsia="Batang" w:hAnsi="Times"/>
                <w:highlight w:val="yellow"/>
                <w:lang w:val="en-GB" w:eastAsia="en-US"/>
              </w:rPr>
              <w:t xml:space="preserve"> indicated and activated a single joint TCI state or a pair of UL/DL TCI state in the cell switch command.</w:t>
            </w:r>
          </w:p>
          <w:p w:rsidR="00EB5296" w:rsidRDefault="00677692">
            <w:pPr>
              <w:spacing w:beforeLines="50" w:before="120" w:after="72"/>
              <w:contextualSpacing/>
              <w:rPr>
                <w:rFonts w:cs="Times"/>
                <w:b/>
                <w:bCs/>
                <w:color w:val="000000"/>
                <w:szCs w:val="20"/>
                <w:u w:val="single"/>
              </w:rPr>
            </w:pPr>
            <w:r>
              <w:rPr>
                <w:rFonts w:cs="Times"/>
                <w:b/>
                <w:bCs/>
                <w:color w:val="000000"/>
                <w:szCs w:val="20"/>
                <w:u w:val="single"/>
              </w:rPr>
              <w:t>Agreement (RAN1#11</w:t>
            </w:r>
            <w:r>
              <w:rPr>
                <w:rFonts w:cs="Times" w:hint="eastAsia"/>
                <w:b/>
                <w:bCs/>
                <w:color w:val="000000"/>
                <w:szCs w:val="20"/>
                <w:u w:val="single"/>
              </w:rPr>
              <w:t>2</w:t>
            </w:r>
            <w:r>
              <w:rPr>
                <w:rFonts w:cs="Times"/>
                <w:b/>
                <w:bCs/>
                <w:color w:val="000000"/>
                <w:szCs w:val="20"/>
                <w:u w:val="single"/>
              </w:rPr>
              <w:t>bis-e)</w:t>
            </w:r>
          </w:p>
          <w:p w:rsidR="00EB5296" w:rsidRDefault="00677692">
            <w:pPr>
              <w:spacing w:before="72" w:after="72" w:line="240" w:lineRule="exact"/>
              <w:jc w:val="left"/>
              <w:rPr>
                <w:rFonts w:ascii="Times" w:eastAsia="Batang" w:hAnsi="Times"/>
                <w:lang w:val="en-GB" w:eastAsia="en-US"/>
              </w:rPr>
            </w:pPr>
            <w:r>
              <w:rPr>
                <w:rFonts w:ascii="Times" w:eastAsia="Batang" w:hAnsi="Times" w:hint="eastAsia"/>
                <w:lang w:val="en-GB" w:eastAsia="en-US"/>
              </w:rPr>
              <w:t>For the Rel-17 unified TCI based beam indication in Rel-18 LTM, at least Alt 1 is supported:</w:t>
            </w:r>
          </w:p>
          <w:p w:rsidR="00EB5296" w:rsidRDefault="00677692">
            <w:pPr>
              <w:numPr>
                <w:ilvl w:val="0"/>
                <w:numId w:val="11"/>
              </w:numPr>
              <w:spacing w:before="72" w:after="72" w:line="240" w:lineRule="exact"/>
              <w:rPr>
                <w:rFonts w:ascii="Calibri" w:eastAsia="Batang" w:hAnsi="Calibri" w:cs="Calibri"/>
                <w:sz w:val="22"/>
                <w:lang w:val="en-GB" w:eastAsia="en-US"/>
              </w:rPr>
            </w:pPr>
            <w:r>
              <w:rPr>
                <w:rFonts w:ascii="Times" w:eastAsia="Batang" w:hAnsi="Times" w:hint="eastAsia"/>
                <w:lang w:val="en-GB" w:eastAsia="en-US"/>
              </w:rPr>
              <w:t>Alt 1: TCI state activation of</w:t>
            </w:r>
            <w:r>
              <w:rPr>
                <w:rFonts w:ascii="Times" w:eastAsia="Batang" w:hAnsi="Times" w:hint="eastAsia"/>
                <w:lang w:val="en-GB" w:eastAsia="en-US"/>
              </w:rPr>
              <w:t xml:space="preserve"> </w:t>
            </w:r>
            <w:r>
              <w:rPr>
                <w:rFonts w:ascii="Times" w:eastAsia="Batang" w:hAnsi="Times"/>
                <w:lang w:val="en-GB" w:eastAsia="en-US"/>
              </w:rPr>
              <w:t>a</w:t>
            </w:r>
            <w:r>
              <w:rPr>
                <w:rFonts w:ascii="Times" w:eastAsia="Batang" w:hAnsi="Times" w:hint="eastAsia"/>
                <w:lang w:val="en-GB" w:eastAsia="en-US"/>
              </w:rPr>
              <w:t xml:space="preserve"> </w:t>
            </w:r>
            <w:r>
              <w:rPr>
                <w:rFonts w:ascii="Times" w:eastAsia="Batang" w:hAnsi="Times"/>
                <w:lang w:val="en-GB" w:eastAsia="en-US"/>
              </w:rPr>
              <w:t>candidate</w:t>
            </w:r>
            <w:r>
              <w:rPr>
                <w:rFonts w:ascii="Times" w:eastAsia="Batang" w:hAnsi="Times" w:hint="eastAsia"/>
                <w:lang w:val="en-GB" w:eastAsia="en-US"/>
              </w:rPr>
              <w:t xml:space="preserve"> cell is received before the reception of beam indication of the </w:t>
            </w:r>
            <w:r>
              <w:rPr>
                <w:rFonts w:ascii="Times" w:eastAsia="Batang" w:hAnsi="Times"/>
                <w:lang w:val="en-GB" w:eastAsia="en-US"/>
              </w:rPr>
              <w:t>candidate</w:t>
            </w:r>
            <w:r>
              <w:rPr>
                <w:rFonts w:ascii="Times" w:eastAsia="Batang" w:hAnsi="Times" w:hint="eastAsia"/>
                <w:lang w:val="en-GB" w:eastAsia="en-US"/>
              </w:rPr>
              <w:t xml:space="preserve"> cell, </w:t>
            </w:r>
          </w:p>
          <w:p w:rsidR="00EB5296" w:rsidRDefault="00677692">
            <w:pPr>
              <w:numPr>
                <w:ilvl w:val="0"/>
                <w:numId w:val="11"/>
              </w:numPr>
              <w:spacing w:before="72" w:after="72" w:line="240" w:lineRule="exact"/>
              <w:rPr>
                <w:rFonts w:ascii="Times" w:eastAsia="Batang" w:hAnsi="Times"/>
                <w:lang w:val="en-GB" w:eastAsia="en-US"/>
              </w:rPr>
            </w:pPr>
            <w:r>
              <w:rPr>
                <w:rFonts w:ascii="Times" w:eastAsia="Batang" w:hAnsi="Times" w:hint="eastAsia"/>
                <w:lang w:val="en-GB" w:eastAsia="en-US"/>
              </w:rPr>
              <w:t xml:space="preserve">Alt 2: TCI state activation of </w:t>
            </w:r>
            <w:r>
              <w:rPr>
                <w:rFonts w:ascii="Times" w:eastAsia="Batang" w:hAnsi="Times"/>
                <w:lang w:val="en-GB" w:eastAsia="en-US"/>
              </w:rPr>
              <w:t>a candidate</w:t>
            </w:r>
            <w:r>
              <w:rPr>
                <w:rFonts w:ascii="Times" w:eastAsia="Batang" w:hAnsi="Times" w:hint="eastAsia"/>
                <w:lang w:val="en-GB" w:eastAsia="en-US"/>
              </w:rPr>
              <w:t xml:space="preserve"> cell is received together with the reception of beam indication of the </w:t>
            </w:r>
            <w:r>
              <w:rPr>
                <w:rFonts w:ascii="Times" w:eastAsia="Batang" w:hAnsi="Times"/>
                <w:lang w:val="en-GB" w:eastAsia="en-US"/>
              </w:rPr>
              <w:t>candidate</w:t>
            </w:r>
            <w:r>
              <w:rPr>
                <w:rFonts w:ascii="Times" w:eastAsia="Batang" w:hAnsi="Times" w:hint="eastAsia"/>
                <w:lang w:val="en-GB" w:eastAsia="en-US"/>
              </w:rPr>
              <w:t xml:space="preserve"> cell</w:t>
            </w:r>
          </w:p>
          <w:p w:rsidR="00EB5296" w:rsidRDefault="00677692">
            <w:pPr>
              <w:numPr>
                <w:ilvl w:val="1"/>
                <w:numId w:val="11"/>
              </w:numPr>
              <w:spacing w:before="72" w:after="72" w:line="240" w:lineRule="exact"/>
              <w:rPr>
                <w:rFonts w:ascii="Yu Gothic" w:eastAsia="Batang" w:hAnsi="Yu Gothic"/>
                <w:lang w:val="en-GB" w:eastAsia="en-US"/>
              </w:rPr>
            </w:pPr>
            <w:r>
              <w:rPr>
                <w:rFonts w:ascii="Times" w:eastAsia="Batang" w:hAnsi="Times" w:hint="eastAsia"/>
                <w:lang w:val="en-GB" w:eastAsia="en-US"/>
              </w:rPr>
              <w:t>FFS: signalling details for TCI s</w:t>
            </w:r>
            <w:r>
              <w:rPr>
                <w:rFonts w:ascii="Times" w:eastAsia="Batang" w:hAnsi="Times" w:hint="eastAsia"/>
                <w:lang w:val="en-GB" w:eastAsia="en-US"/>
              </w:rPr>
              <w:t>tate indication, if both activation and indication are done in the same MAC CE message carrying switch command</w:t>
            </w:r>
          </w:p>
          <w:p w:rsidR="00EB5296" w:rsidRDefault="00677692">
            <w:pPr>
              <w:numPr>
                <w:ilvl w:val="0"/>
                <w:numId w:val="11"/>
              </w:numPr>
              <w:spacing w:before="72" w:after="72" w:line="240" w:lineRule="exact"/>
              <w:rPr>
                <w:rFonts w:ascii="Times" w:eastAsia="Batang" w:hAnsi="Times"/>
                <w:highlight w:val="yellow"/>
                <w:lang w:val="en-GB" w:eastAsia="en-US"/>
              </w:rPr>
            </w:pPr>
            <w:r>
              <w:rPr>
                <w:rFonts w:ascii="Times" w:eastAsia="Batang" w:hAnsi="Times" w:hint="eastAsia"/>
                <w:highlight w:val="yellow"/>
                <w:lang w:val="en-GB" w:eastAsia="en-US"/>
              </w:rPr>
              <w:t>Alt 3: Alt 1 and/or Alt 2 can be supported based on the UE capability</w:t>
            </w:r>
          </w:p>
          <w:p w:rsidR="00EB5296" w:rsidRDefault="00677692">
            <w:pPr>
              <w:spacing w:before="72" w:after="72" w:line="240" w:lineRule="exact"/>
              <w:jc w:val="left"/>
              <w:rPr>
                <w:rFonts w:ascii="Times" w:eastAsia="Batang" w:hAnsi="Times"/>
                <w:lang w:val="en-GB" w:eastAsia="en-US"/>
              </w:rPr>
            </w:pPr>
            <w:r>
              <w:rPr>
                <w:rFonts w:ascii="Times" w:eastAsia="Batang" w:hAnsi="Times" w:hint="eastAsia"/>
                <w:lang w:val="en-GB" w:eastAsia="en-US"/>
              </w:rPr>
              <w:t>FFS: signalling details for TCI state activation</w:t>
            </w:r>
          </w:p>
          <w:p w:rsidR="00EB5296" w:rsidRDefault="00677692">
            <w:pPr>
              <w:spacing w:before="72" w:after="72" w:line="240" w:lineRule="exact"/>
              <w:jc w:val="left"/>
              <w:rPr>
                <w:rFonts w:ascii="Times" w:eastAsia="Batang" w:hAnsi="Times"/>
                <w:lang w:val="en-GB" w:eastAsia="en-US"/>
              </w:rPr>
            </w:pPr>
            <w:r>
              <w:rPr>
                <w:rFonts w:ascii="Times" w:eastAsia="Batang" w:hAnsi="Times" w:hint="eastAsia"/>
                <w:lang w:val="en-GB" w:eastAsia="en-US"/>
              </w:rPr>
              <w:t xml:space="preserve">FFS: </w:t>
            </w:r>
            <w:r>
              <w:rPr>
                <w:rFonts w:ascii="Times" w:eastAsia="Batang" w:hAnsi="Times"/>
                <w:lang w:val="en-GB" w:eastAsia="en-US"/>
              </w:rPr>
              <w:t xml:space="preserve">For Alt 1, </w:t>
            </w:r>
            <w:r>
              <w:rPr>
                <w:rFonts w:ascii="Times" w:eastAsia="Batang" w:hAnsi="Times" w:hint="eastAsia"/>
                <w:lang w:val="en-GB" w:eastAsia="en-US"/>
              </w:rPr>
              <w:t>whether/how TCI state activation for candidate cell(s) is allowed</w:t>
            </w:r>
          </w:p>
          <w:p w:rsidR="00EB5296" w:rsidRDefault="00677692">
            <w:pPr>
              <w:spacing w:before="72" w:after="72" w:line="240" w:lineRule="exact"/>
              <w:jc w:val="left"/>
              <w:rPr>
                <w:rFonts w:ascii="Times" w:eastAsia="Batang" w:hAnsi="Times"/>
                <w:lang w:val="en-GB" w:eastAsia="en-US"/>
              </w:rPr>
            </w:pPr>
            <w:r>
              <w:rPr>
                <w:rFonts w:ascii="Times" w:eastAsia="Batang" w:hAnsi="Times" w:hint="eastAsia"/>
                <w:lang w:val="en-GB" w:eastAsia="en-US"/>
              </w:rPr>
              <w:lastRenderedPageBreak/>
              <w:t>Note: If scenarios 1 and 3 are to be supported other beam indication/TCI activation timing relationships are not precluded.</w:t>
            </w:r>
          </w:p>
          <w:p w:rsidR="00EB5296" w:rsidRDefault="00677692">
            <w:pPr>
              <w:spacing w:beforeLines="50" w:before="120" w:after="72"/>
              <w:contextualSpacing/>
              <w:rPr>
                <w:rFonts w:ascii="Times" w:eastAsia="Batang" w:hAnsi="Times"/>
                <w:szCs w:val="24"/>
                <w:highlight w:val="yellow"/>
                <w:lang w:eastAsia="en-US"/>
              </w:rPr>
            </w:pPr>
            <w:r>
              <w:rPr>
                <w:rFonts w:cs="Times"/>
                <w:b/>
                <w:bCs/>
                <w:color w:val="000000"/>
                <w:szCs w:val="20"/>
                <w:u w:val="single"/>
              </w:rPr>
              <w:t>Agreement (RAN1#11</w:t>
            </w:r>
            <w:r>
              <w:rPr>
                <w:rFonts w:cs="Times" w:hint="eastAsia"/>
                <w:b/>
                <w:bCs/>
                <w:color w:val="000000"/>
                <w:szCs w:val="20"/>
                <w:u w:val="single"/>
              </w:rPr>
              <w:t>2</w:t>
            </w:r>
            <w:r>
              <w:rPr>
                <w:rFonts w:cs="Times"/>
                <w:b/>
                <w:bCs/>
                <w:color w:val="000000"/>
                <w:szCs w:val="20"/>
                <w:u w:val="single"/>
              </w:rPr>
              <w:t>bis-e)</w:t>
            </w:r>
          </w:p>
          <w:p w:rsidR="00EB5296" w:rsidRDefault="00677692">
            <w:pPr>
              <w:spacing w:before="72" w:after="72" w:line="240" w:lineRule="exact"/>
              <w:jc w:val="left"/>
              <w:rPr>
                <w:rFonts w:ascii="Calibri" w:eastAsia="宋体" w:hAnsi="Calibri"/>
                <w:lang w:val="en-GB" w:eastAsia="en-US"/>
              </w:rPr>
            </w:pPr>
            <w:r>
              <w:rPr>
                <w:rFonts w:ascii="Times" w:eastAsia="Batang" w:hAnsi="Times" w:hint="eastAsia"/>
                <w:lang w:val="en-GB" w:eastAsia="en-US"/>
              </w:rPr>
              <w:t xml:space="preserve">For the beam selection for SSB based </w:t>
            </w:r>
            <w:r>
              <w:rPr>
                <w:rFonts w:ascii="Times" w:eastAsia="Batang" w:hAnsi="Times" w:hint="eastAsia"/>
                <w:lang w:val="en-GB" w:eastAsia="en-US"/>
              </w:rPr>
              <w:t>L1-RSRP measurement report,</w:t>
            </w:r>
          </w:p>
          <w:p w:rsidR="00EB5296" w:rsidRDefault="00677692">
            <w:pPr>
              <w:numPr>
                <w:ilvl w:val="0"/>
                <w:numId w:val="12"/>
              </w:numPr>
              <w:tabs>
                <w:tab w:val="left" w:pos="720"/>
              </w:tabs>
              <w:spacing w:before="72" w:after="72" w:line="240" w:lineRule="exact"/>
              <w:rPr>
                <w:rFonts w:ascii="Times" w:eastAsia="Batang" w:hAnsi="Times"/>
                <w:lang w:val="en-GB" w:eastAsia="en-US"/>
              </w:rPr>
            </w:pPr>
            <w:r>
              <w:rPr>
                <w:rFonts w:ascii="Times" w:eastAsia="Batang" w:hAnsi="Times" w:hint="eastAsia"/>
                <w:lang w:val="en-GB" w:eastAsia="en-US"/>
              </w:rPr>
              <w:t>Beam selection is performed across the L cells from configured (or activated, if introduced) cells, i.e.</w:t>
            </w:r>
            <w:r>
              <w:rPr>
                <w:rFonts w:ascii="Times" w:eastAsia="Batang" w:hAnsi="Times"/>
                <w:lang w:val="en-GB" w:eastAsia="en-US"/>
              </w:rPr>
              <w:t xml:space="preserve"> </w:t>
            </w:r>
            <w:r>
              <w:rPr>
                <w:rFonts w:ascii="Times" w:eastAsia="Batang" w:hAnsi="Times" w:hint="eastAsia"/>
                <w:lang w:val="en-GB" w:eastAsia="en-US"/>
              </w:rPr>
              <w:t xml:space="preserve">M beams for each of the L cells </w:t>
            </w:r>
          </w:p>
          <w:p w:rsidR="00EB5296" w:rsidRDefault="00677692">
            <w:pPr>
              <w:numPr>
                <w:ilvl w:val="1"/>
                <w:numId w:val="12"/>
              </w:numPr>
              <w:tabs>
                <w:tab w:val="left" w:pos="1440"/>
              </w:tabs>
              <w:spacing w:before="72" w:after="72" w:line="240" w:lineRule="exact"/>
              <w:rPr>
                <w:rFonts w:ascii="Yu Gothic" w:eastAsia="Batang" w:hAnsi="Yu Gothic"/>
                <w:lang w:val="en-GB" w:eastAsia="en-US"/>
              </w:rPr>
            </w:pPr>
            <w:r>
              <w:rPr>
                <w:rFonts w:ascii="Times" w:eastAsia="Batang" w:hAnsi="Times"/>
                <w:lang w:val="en-GB" w:eastAsia="en-US"/>
              </w:rPr>
              <w:t>FFS</w:t>
            </w:r>
            <w:r>
              <w:rPr>
                <w:rFonts w:ascii="Times" w:eastAsia="Batang" w:hAnsi="Times" w:hint="eastAsia"/>
                <w:lang w:val="en-GB" w:eastAsia="en-US"/>
              </w:rPr>
              <w:t>: How to select the L cells and M beams per cells is up to UE</w:t>
            </w:r>
          </w:p>
          <w:p w:rsidR="00EB5296" w:rsidRDefault="00677692">
            <w:pPr>
              <w:numPr>
                <w:ilvl w:val="0"/>
                <w:numId w:val="12"/>
              </w:numPr>
              <w:tabs>
                <w:tab w:val="left" w:pos="720"/>
              </w:tabs>
              <w:spacing w:before="72" w:after="72" w:line="240" w:lineRule="exact"/>
              <w:rPr>
                <w:rFonts w:ascii="Times" w:eastAsia="Batang" w:hAnsi="Times"/>
                <w:lang w:val="en-GB" w:eastAsia="en-US"/>
              </w:rPr>
            </w:pPr>
            <w:r>
              <w:rPr>
                <w:rFonts w:ascii="Times" w:eastAsia="Batang" w:hAnsi="Times" w:hint="eastAsia"/>
                <w:lang w:val="en-GB" w:eastAsia="en-US"/>
              </w:rPr>
              <w:t xml:space="preserve">M x L beams are reported </w:t>
            </w:r>
            <w:r>
              <w:rPr>
                <w:rFonts w:ascii="Times" w:eastAsia="Batang" w:hAnsi="Times" w:hint="eastAsia"/>
                <w:lang w:val="en-GB" w:eastAsia="en-US"/>
              </w:rPr>
              <w:t>in a single report instance</w:t>
            </w:r>
          </w:p>
          <w:p w:rsidR="00EB5296" w:rsidRDefault="00677692">
            <w:pPr>
              <w:numPr>
                <w:ilvl w:val="1"/>
                <w:numId w:val="12"/>
              </w:numPr>
              <w:tabs>
                <w:tab w:val="left" w:pos="1440"/>
              </w:tabs>
              <w:spacing w:before="72" w:after="72" w:line="240" w:lineRule="exact"/>
              <w:rPr>
                <w:rFonts w:ascii="Times" w:eastAsia="Batang" w:hAnsi="Times"/>
                <w:i/>
                <w:iCs/>
                <w:lang w:eastAsia="en-US"/>
              </w:rPr>
            </w:pPr>
            <w:r>
              <w:rPr>
                <w:rFonts w:ascii="Times" w:eastAsia="Batang" w:hAnsi="Times" w:hint="eastAsia"/>
                <w:highlight w:val="yellow"/>
                <w:lang w:val="en-GB" w:eastAsia="en-US"/>
              </w:rPr>
              <w:t>Max values of M and L are based on UE capability, and at least M x L=4 is supported as a UE capability, other UE capabilities are FFS</w:t>
            </w:r>
            <w:r>
              <w:rPr>
                <w:rFonts w:ascii="Times" w:eastAsia="Batang" w:hAnsi="Times" w:hint="eastAsia"/>
                <w:lang w:val="en-GB" w:eastAsia="en-US"/>
              </w:rPr>
              <w:t xml:space="preserve"> </w:t>
            </w:r>
          </w:p>
          <w:p w:rsidR="00EB5296" w:rsidRDefault="00677692">
            <w:pPr>
              <w:numPr>
                <w:ilvl w:val="2"/>
                <w:numId w:val="12"/>
              </w:numPr>
              <w:tabs>
                <w:tab w:val="left" w:pos="2160"/>
              </w:tabs>
              <w:spacing w:before="72" w:after="72" w:line="240" w:lineRule="exact"/>
              <w:rPr>
                <w:rFonts w:ascii="Times" w:eastAsia="Batang" w:hAnsi="Times"/>
                <w:lang w:val="en-GB" w:eastAsia="en-US"/>
              </w:rPr>
            </w:pPr>
            <w:r>
              <w:rPr>
                <w:rFonts w:ascii="Times" w:eastAsia="Batang" w:hAnsi="Times" w:hint="eastAsia"/>
                <w:lang w:val="en-GB" w:eastAsia="en-US"/>
              </w:rPr>
              <w:t xml:space="preserve">FFS if UE is allowed to report less than M x L beams </w:t>
            </w:r>
          </w:p>
          <w:p w:rsidR="00EB5296" w:rsidRDefault="00677692">
            <w:pPr>
              <w:numPr>
                <w:ilvl w:val="1"/>
                <w:numId w:val="12"/>
              </w:numPr>
              <w:tabs>
                <w:tab w:val="left" w:pos="1440"/>
              </w:tabs>
              <w:spacing w:before="72" w:after="72" w:line="240" w:lineRule="exact"/>
              <w:rPr>
                <w:rFonts w:ascii="Times" w:eastAsia="Batang" w:hAnsi="Times"/>
                <w:lang w:val="en-GB" w:eastAsia="en-US"/>
              </w:rPr>
            </w:pPr>
            <w:r>
              <w:rPr>
                <w:rFonts w:ascii="Times" w:eastAsia="Batang" w:hAnsi="Times" w:hint="eastAsia"/>
                <w:lang w:val="en-GB" w:eastAsia="en-US"/>
              </w:rPr>
              <w:t>The values of M and L are configured to</w:t>
            </w:r>
            <w:r>
              <w:rPr>
                <w:rFonts w:ascii="Times" w:eastAsia="Batang" w:hAnsi="Times" w:hint="eastAsia"/>
                <w:lang w:val="en-GB" w:eastAsia="en-US"/>
              </w:rPr>
              <w:t xml:space="preserve"> the UE in the reporting configuration </w:t>
            </w:r>
          </w:p>
          <w:p w:rsidR="00EB5296" w:rsidRDefault="00677692">
            <w:pPr>
              <w:numPr>
                <w:ilvl w:val="0"/>
                <w:numId w:val="12"/>
              </w:numPr>
              <w:tabs>
                <w:tab w:val="left" w:pos="720"/>
              </w:tabs>
              <w:spacing w:before="72" w:after="72" w:line="240" w:lineRule="exact"/>
              <w:rPr>
                <w:rFonts w:ascii="Times" w:eastAsia="Batang" w:hAnsi="Times"/>
                <w:sz w:val="21"/>
                <w:szCs w:val="21"/>
                <w:lang w:val="en-GB"/>
              </w:rPr>
            </w:pPr>
            <w:r>
              <w:rPr>
                <w:rFonts w:ascii="Times" w:eastAsia="Batang" w:hAnsi="Times"/>
                <w:lang w:val="en-GB"/>
              </w:rPr>
              <w:t>FFS: T</w:t>
            </w:r>
            <w:r>
              <w:rPr>
                <w:rFonts w:ascii="Times" w:eastAsia="Batang" w:hAnsi="Times" w:hint="eastAsia"/>
                <w:lang w:val="en-GB"/>
              </w:rPr>
              <w:t>he following configurability is introduced in the report configuration</w:t>
            </w:r>
          </w:p>
          <w:p w:rsidR="00EB5296" w:rsidRDefault="00677692">
            <w:pPr>
              <w:numPr>
                <w:ilvl w:val="1"/>
                <w:numId w:val="12"/>
              </w:numPr>
              <w:tabs>
                <w:tab w:val="left" w:pos="1440"/>
              </w:tabs>
              <w:spacing w:before="72" w:after="72" w:line="240" w:lineRule="exact"/>
              <w:rPr>
                <w:rFonts w:ascii="Times" w:eastAsia="Batang" w:hAnsi="Times"/>
                <w:lang w:val="en-GB"/>
              </w:rPr>
            </w:pPr>
            <w:r>
              <w:rPr>
                <w:rFonts w:ascii="Times" w:eastAsia="Batang" w:hAnsi="Times" w:hint="eastAsia"/>
                <w:lang w:val="en-GB"/>
              </w:rPr>
              <w:t>1) Whether serving cell is always selected in the L cell selection performed by the UE, and applicable when a UE is configured with L&gt;=2</w:t>
            </w:r>
          </w:p>
          <w:p w:rsidR="00EB5296" w:rsidRDefault="00677692">
            <w:pPr>
              <w:numPr>
                <w:ilvl w:val="1"/>
                <w:numId w:val="12"/>
              </w:numPr>
              <w:tabs>
                <w:tab w:val="left" w:pos="1440"/>
              </w:tabs>
              <w:spacing w:before="72" w:after="72" w:line="240" w:lineRule="exact"/>
              <w:rPr>
                <w:rFonts w:ascii="Times" w:eastAsia="Batang" w:hAnsi="Times"/>
                <w:lang w:val="en-GB" w:eastAsia="en-US"/>
              </w:rPr>
            </w:pPr>
            <w:r>
              <w:rPr>
                <w:rFonts w:ascii="Times" w:eastAsia="Batang" w:hAnsi="Times" w:hint="eastAsia"/>
                <w:lang w:val="en-GB"/>
              </w:rPr>
              <w:t>2)</w:t>
            </w:r>
            <w:r>
              <w:rPr>
                <w:rFonts w:ascii="Times" w:eastAsia="Batang" w:hAnsi="Times" w:hint="eastAsia"/>
                <w:lang w:val="en-GB"/>
              </w:rPr>
              <w:t xml:space="preserve"> at least one of the inter-frequency cells is always selected in the L cell selection performed by the UE, and applicable when a UE is configured with L&gt;=2 and at least one cell in inter-frequency</w:t>
            </w:r>
          </w:p>
          <w:p w:rsidR="00EB5296" w:rsidRDefault="00677692">
            <w:pPr>
              <w:spacing w:beforeLines="50" w:before="120" w:after="72"/>
              <w:contextualSpacing/>
              <w:rPr>
                <w:rFonts w:cs="Times"/>
                <w:b/>
                <w:bCs/>
                <w:color w:val="000000"/>
                <w:szCs w:val="20"/>
                <w:u w:val="single"/>
              </w:rPr>
            </w:pPr>
            <w:r>
              <w:rPr>
                <w:rFonts w:cs="Times"/>
                <w:b/>
                <w:bCs/>
                <w:color w:val="000000"/>
                <w:szCs w:val="20"/>
                <w:u w:val="single"/>
              </w:rPr>
              <w:t>Agreement (RAN1#11</w:t>
            </w:r>
            <w:r>
              <w:rPr>
                <w:rFonts w:cs="Times" w:hint="eastAsia"/>
                <w:b/>
                <w:bCs/>
                <w:color w:val="000000"/>
                <w:szCs w:val="20"/>
                <w:u w:val="single"/>
              </w:rPr>
              <w:t>1</w:t>
            </w:r>
            <w:r>
              <w:rPr>
                <w:rFonts w:cs="Times"/>
                <w:b/>
                <w:bCs/>
                <w:color w:val="000000"/>
                <w:szCs w:val="20"/>
                <w:u w:val="single"/>
              </w:rPr>
              <w:t>)</w:t>
            </w:r>
          </w:p>
          <w:p w:rsidR="00EB5296" w:rsidRDefault="00677692">
            <w:pPr>
              <w:numPr>
                <w:ilvl w:val="0"/>
                <w:numId w:val="13"/>
              </w:numPr>
              <w:overflowPunct w:val="0"/>
              <w:autoSpaceDE w:val="0"/>
              <w:autoSpaceDN w:val="0"/>
              <w:spacing w:before="72" w:after="72"/>
              <w:contextualSpacing/>
              <w:textAlignment w:val="baseline"/>
              <w:rPr>
                <w:rFonts w:eastAsia="宋体"/>
                <w:szCs w:val="20"/>
                <w:lang w:val="en-GB" w:eastAsia="ja-JP"/>
              </w:rPr>
            </w:pPr>
            <w:r>
              <w:rPr>
                <w:rFonts w:eastAsia="宋体"/>
                <w:szCs w:val="20"/>
                <w:lang w:val="en-GB" w:eastAsia="ja-JP"/>
              </w:rPr>
              <w:t>Regarding the potential RAN1 enhanceme</w:t>
            </w:r>
            <w:r>
              <w:rPr>
                <w:rFonts w:eastAsia="宋体"/>
                <w:szCs w:val="20"/>
                <w:lang w:val="en-GB" w:eastAsia="ja-JP"/>
              </w:rPr>
              <w:t>nts to reduce the handover delay / interruption for Rel-18 LTM</w:t>
            </w:r>
          </w:p>
          <w:p w:rsidR="00EB5296" w:rsidRDefault="00677692">
            <w:pPr>
              <w:numPr>
                <w:ilvl w:val="1"/>
                <w:numId w:val="13"/>
              </w:numPr>
              <w:overflowPunct w:val="0"/>
              <w:autoSpaceDE w:val="0"/>
              <w:autoSpaceDN w:val="0"/>
              <w:spacing w:before="72" w:after="72"/>
              <w:contextualSpacing/>
              <w:textAlignment w:val="baseline"/>
              <w:rPr>
                <w:rFonts w:eastAsia="宋体"/>
                <w:szCs w:val="20"/>
                <w:lang w:val="en-GB" w:eastAsia="ja-JP"/>
              </w:rPr>
            </w:pPr>
            <w:r>
              <w:rPr>
                <w:rFonts w:eastAsia="宋体"/>
                <w:szCs w:val="20"/>
                <w:lang w:val="en-GB" w:eastAsia="ja-JP"/>
              </w:rPr>
              <w:t>Support at least DL synchronization for candidate cell(s) based on at least SSB before cell switch command</w:t>
            </w:r>
          </w:p>
          <w:p w:rsidR="00EB5296" w:rsidRDefault="00677692">
            <w:pPr>
              <w:numPr>
                <w:ilvl w:val="2"/>
                <w:numId w:val="13"/>
              </w:numPr>
              <w:overflowPunct w:val="0"/>
              <w:autoSpaceDE w:val="0"/>
              <w:autoSpaceDN w:val="0"/>
              <w:spacing w:before="72" w:after="72"/>
              <w:contextualSpacing/>
              <w:textAlignment w:val="baseline"/>
              <w:rPr>
                <w:rFonts w:cs="Times"/>
                <w:color w:val="000000"/>
                <w:szCs w:val="20"/>
              </w:rPr>
            </w:pPr>
            <w:r>
              <w:rPr>
                <w:rFonts w:eastAsia="宋体"/>
                <w:szCs w:val="20"/>
                <w:highlight w:val="yellow"/>
                <w:lang w:val="en-GB" w:eastAsia="ja-JP"/>
              </w:rPr>
              <w:t xml:space="preserve">Further study the necessary mechanism, e.g. </w:t>
            </w:r>
            <w:proofErr w:type="spellStart"/>
            <w:r>
              <w:rPr>
                <w:rFonts w:eastAsia="宋体"/>
                <w:szCs w:val="20"/>
                <w:highlight w:val="yellow"/>
                <w:lang w:val="en-GB" w:eastAsia="ja-JP"/>
              </w:rPr>
              <w:t>signaling</w:t>
            </w:r>
            <w:proofErr w:type="spellEnd"/>
            <w:r>
              <w:rPr>
                <w:rFonts w:eastAsia="宋体"/>
                <w:szCs w:val="20"/>
                <w:highlight w:val="yellow"/>
                <w:lang w:val="en-GB" w:eastAsia="ja-JP"/>
              </w:rPr>
              <w:t xml:space="preserve"> and UE capability</w:t>
            </w:r>
          </w:p>
        </w:tc>
      </w:tr>
    </w:tbl>
    <w:p w:rsidR="00EB5296" w:rsidRDefault="00677692">
      <w:pPr>
        <w:spacing w:before="72" w:after="72"/>
        <w:rPr>
          <w:rFonts w:eastAsia="微软雅黑"/>
          <w:szCs w:val="20"/>
          <w:lang w:val="en-GB"/>
        </w:rPr>
      </w:pPr>
      <w:r>
        <w:rPr>
          <w:rFonts w:eastAsia="微软雅黑"/>
          <w:szCs w:val="20"/>
          <w:lang w:val="en-GB"/>
        </w:rPr>
        <w:lastRenderedPageBreak/>
        <w:t xml:space="preserve">Based on the </w:t>
      </w:r>
      <w:r>
        <w:rPr>
          <w:rFonts w:eastAsia="微软雅黑"/>
          <w:szCs w:val="20"/>
          <w:lang w:val="en-GB"/>
        </w:rPr>
        <w:t xml:space="preserve">above, we have the following initial thoughts for UE features on </w:t>
      </w:r>
      <w:r>
        <w:rPr>
          <w:rFonts w:eastAsia="微软雅黑" w:hint="eastAsia"/>
          <w:szCs w:val="20"/>
        </w:rPr>
        <w:t>L1 enhancements for inter-cell beam management</w:t>
      </w:r>
      <w:r>
        <w:rPr>
          <w:rFonts w:eastAsia="微软雅黑"/>
          <w:szCs w:val="20"/>
          <w:lang w:val="en-GB"/>
        </w:rPr>
        <w:t>:</w:t>
      </w:r>
    </w:p>
    <w:p w:rsidR="00EB5296" w:rsidRDefault="00677692">
      <w:pPr>
        <w:pStyle w:val="ListParagraph"/>
        <w:numPr>
          <w:ilvl w:val="0"/>
          <w:numId w:val="14"/>
        </w:numPr>
        <w:spacing w:before="72" w:after="72"/>
        <w:ind w:firstLineChars="0"/>
        <w:rPr>
          <w:rFonts w:eastAsia="微软雅黑"/>
          <w:szCs w:val="20"/>
          <w:lang w:val="en-GB"/>
        </w:rPr>
      </w:pPr>
      <w:r>
        <w:rPr>
          <w:rFonts w:eastAsia="微软雅黑"/>
          <w:szCs w:val="20"/>
          <w:lang w:val="en-GB"/>
        </w:rPr>
        <w:t xml:space="preserve">Regarding </w:t>
      </w:r>
      <w:r>
        <w:rPr>
          <w:rFonts w:eastAsia="微软雅黑" w:hint="eastAsia"/>
          <w:szCs w:val="20"/>
        </w:rPr>
        <w:t>t</w:t>
      </w:r>
      <w:r>
        <w:rPr>
          <w:rFonts w:ascii="Times" w:eastAsia="Batang" w:hAnsi="Times"/>
          <w:szCs w:val="24"/>
          <w:lang w:val="en-GB" w:eastAsia="en-US"/>
        </w:rPr>
        <w:t xml:space="preserve">he inclusion of current </w:t>
      </w:r>
      <w:proofErr w:type="spellStart"/>
      <w:r>
        <w:rPr>
          <w:rFonts w:ascii="Times" w:eastAsia="Batang" w:hAnsi="Times"/>
          <w:szCs w:val="24"/>
          <w:lang w:val="en-GB" w:eastAsia="en-US"/>
        </w:rPr>
        <w:t>SpCell</w:t>
      </w:r>
      <w:proofErr w:type="spellEnd"/>
      <w:r>
        <w:rPr>
          <w:rFonts w:ascii="Times" w:eastAsia="Batang" w:hAnsi="Times"/>
          <w:szCs w:val="24"/>
          <w:lang w:val="en-GB" w:eastAsia="en-US"/>
        </w:rPr>
        <w:t xml:space="preserve"> in the L1 measurement report</w:t>
      </w:r>
      <w:r>
        <w:rPr>
          <w:rFonts w:ascii="Times" w:eastAsia="宋体" w:hAnsi="Times" w:hint="eastAsia"/>
          <w:szCs w:val="24"/>
        </w:rPr>
        <w:t xml:space="preserve">, we think that always-include of current </w:t>
      </w:r>
      <w:proofErr w:type="spellStart"/>
      <w:r>
        <w:rPr>
          <w:rFonts w:ascii="Times" w:eastAsia="宋体" w:hAnsi="Times" w:hint="eastAsia"/>
          <w:szCs w:val="24"/>
        </w:rPr>
        <w:t>SpCell</w:t>
      </w:r>
      <w:proofErr w:type="spellEnd"/>
      <w:r>
        <w:rPr>
          <w:rFonts w:ascii="Times" w:eastAsia="宋体" w:hAnsi="Times" w:hint="eastAsia"/>
          <w:szCs w:val="24"/>
        </w:rPr>
        <w:t xml:space="preserve"> should be supported as a</w:t>
      </w:r>
      <w:r>
        <w:rPr>
          <w:rFonts w:ascii="Times" w:eastAsia="宋体" w:hAnsi="Times" w:hint="eastAsia"/>
          <w:szCs w:val="24"/>
        </w:rPr>
        <w:t xml:space="preserve"> mandatory feature while not-always-include of current </w:t>
      </w:r>
      <w:proofErr w:type="spellStart"/>
      <w:r>
        <w:rPr>
          <w:rFonts w:ascii="Times" w:eastAsia="宋体" w:hAnsi="Times" w:hint="eastAsia"/>
          <w:szCs w:val="24"/>
        </w:rPr>
        <w:t>SpCell</w:t>
      </w:r>
      <w:proofErr w:type="spellEnd"/>
      <w:r>
        <w:rPr>
          <w:rFonts w:ascii="Times" w:eastAsia="宋体" w:hAnsi="Times" w:hint="eastAsia"/>
          <w:szCs w:val="24"/>
        </w:rPr>
        <w:t xml:space="preserve"> as an optional feature since </w:t>
      </w:r>
      <w:r>
        <w:rPr>
          <w:rFonts w:hint="eastAsia"/>
          <w:szCs w:val="20"/>
        </w:rPr>
        <w:t>measurement result from serving cell is always reported in a single report instance for RRC based mobility and even in product implementation to facilitate NW to mak</w:t>
      </w:r>
      <w:r>
        <w:rPr>
          <w:rFonts w:hint="eastAsia"/>
          <w:szCs w:val="20"/>
        </w:rPr>
        <w:t>e relatively more reliable handover decision later.</w:t>
      </w:r>
      <w:r>
        <w:rPr>
          <w:rFonts w:ascii="Times" w:eastAsia="宋体" w:hAnsi="Times" w:hint="eastAsia"/>
          <w:szCs w:val="24"/>
        </w:rPr>
        <w:t xml:space="preserve">  </w:t>
      </w:r>
    </w:p>
    <w:p w:rsidR="00EB5296" w:rsidRDefault="00677692">
      <w:pPr>
        <w:pStyle w:val="ListParagraph"/>
        <w:numPr>
          <w:ilvl w:val="0"/>
          <w:numId w:val="14"/>
        </w:numPr>
        <w:spacing w:before="72" w:after="72"/>
        <w:ind w:firstLineChars="0"/>
        <w:rPr>
          <w:rFonts w:eastAsia="微软雅黑"/>
          <w:szCs w:val="20"/>
          <w:lang w:val="en-GB"/>
        </w:rPr>
      </w:pPr>
      <w:r>
        <w:rPr>
          <w:rFonts w:ascii="Times" w:eastAsia="宋体" w:hAnsi="Times" w:hint="eastAsia"/>
          <w:szCs w:val="24"/>
        </w:rPr>
        <w:t xml:space="preserve">Regarding the maximum value of M and L, M*L, and combination of M and L, </w:t>
      </w:r>
    </w:p>
    <w:p w:rsidR="00EB5296" w:rsidRDefault="00677692">
      <w:pPr>
        <w:pStyle w:val="ListParagraph"/>
        <w:numPr>
          <w:ilvl w:val="1"/>
          <w:numId w:val="14"/>
        </w:numPr>
        <w:spacing w:before="72" w:after="72"/>
        <w:ind w:left="1360" w:firstLineChars="0"/>
        <w:rPr>
          <w:rFonts w:eastAsia="微软雅黑"/>
          <w:szCs w:val="20"/>
          <w:lang w:val="en-GB"/>
        </w:rPr>
      </w:pPr>
      <w:proofErr w:type="spellStart"/>
      <w:r>
        <w:rPr>
          <w:rFonts w:ascii="Times" w:eastAsia="宋体" w:hAnsi="Times" w:hint="eastAsia"/>
          <w:szCs w:val="24"/>
        </w:rPr>
        <w:t>M_max</w:t>
      </w:r>
      <w:proofErr w:type="spellEnd"/>
      <w:r>
        <w:rPr>
          <w:rFonts w:ascii="Times" w:eastAsia="宋体" w:hAnsi="Times" w:hint="eastAsia"/>
          <w:szCs w:val="24"/>
        </w:rPr>
        <w:t xml:space="preserve"> is either 2 or 4 depending on UE capability, which follows Rel-17 ICBM. The similar logic is also applied for </w:t>
      </w:r>
      <w:proofErr w:type="spellStart"/>
      <w:r>
        <w:rPr>
          <w:rFonts w:ascii="Times" w:eastAsia="宋体" w:hAnsi="Times" w:hint="eastAsia"/>
          <w:szCs w:val="24"/>
        </w:rPr>
        <w:t>L_max</w:t>
      </w:r>
      <w:proofErr w:type="spellEnd"/>
      <w:r>
        <w:rPr>
          <w:rFonts w:ascii="Times" w:eastAsia="宋体" w:hAnsi="Times" w:hint="eastAsia"/>
          <w:szCs w:val="24"/>
        </w:rPr>
        <w:t xml:space="preserve">, such </w:t>
      </w:r>
      <w:r>
        <w:rPr>
          <w:rFonts w:ascii="Times" w:eastAsia="宋体" w:hAnsi="Times" w:hint="eastAsia"/>
          <w:szCs w:val="24"/>
        </w:rPr>
        <w:t xml:space="preserve">as </w:t>
      </w:r>
      <w:proofErr w:type="spellStart"/>
      <w:r>
        <w:rPr>
          <w:rFonts w:ascii="Times" w:eastAsia="宋体" w:hAnsi="Times" w:hint="eastAsia"/>
          <w:szCs w:val="24"/>
        </w:rPr>
        <w:t>L_max</w:t>
      </w:r>
      <w:proofErr w:type="spellEnd"/>
      <w:r>
        <w:rPr>
          <w:rFonts w:ascii="Times" w:eastAsia="宋体" w:hAnsi="Times" w:hint="eastAsia"/>
          <w:szCs w:val="24"/>
        </w:rPr>
        <w:t xml:space="preserve"> is either 2 or 4. where M&lt;=</w:t>
      </w:r>
      <w:proofErr w:type="spellStart"/>
      <w:r>
        <w:rPr>
          <w:rFonts w:ascii="Times" w:eastAsia="宋体" w:hAnsi="Times" w:hint="eastAsia"/>
          <w:szCs w:val="24"/>
        </w:rPr>
        <w:t>M_max</w:t>
      </w:r>
      <w:proofErr w:type="spellEnd"/>
      <w:r>
        <w:rPr>
          <w:rFonts w:ascii="Times" w:eastAsia="宋体" w:hAnsi="Times" w:hint="eastAsia"/>
          <w:szCs w:val="24"/>
        </w:rPr>
        <w:t>, L&lt;=</w:t>
      </w:r>
      <w:proofErr w:type="spellStart"/>
      <w:r>
        <w:rPr>
          <w:rFonts w:ascii="Times" w:eastAsia="宋体" w:hAnsi="Times" w:hint="eastAsia"/>
          <w:szCs w:val="24"/>
        </w:rPr>
        <w:t>L_max</w:t>
      </w:r>
      <w:proofErr w:type="spellEnd"/>
      <w:r>
        <w:rPr>
          <w:rFonts w:ascii="Times" w:eastAsia="宋体" w:hAnsi="Times" w:hint="eastAsia"/>
          <w:szCs w:val="24"/>
        </w:rPr>
        <w:t>.</w:t>
      </w:r>
    </w:p>
    <w:p w:rsidR="00EB5296" w:rsidRDefault="00677692">
      <w:pPr>
        <w:pStyle w:val="ListParagraph"/>
        <w:numPr>
          <w:ilvl w:val="1"/>
          <w:numId w:val="14"/>
        </w:numPr>
        <w:spacing w:before="72" w:after="72"/>
        <w:ind w:left="1360" w:firstLineChars="0"/>
        <w:rPr>
          <w:rFonts w:eastAsia="微软雅黑"/>
          <w:szCs w:val="20"/>
          <w:lang w:val="en-GB"/>
        </w:rPr>
      </w:pPr>
      <w:r>
        <w:rPr>
          <w:rFonts w:ascii="Times" w:eastAsia="宋体" w:hAnsi="Times" w:hint="eastAsia"/>
          <w:szCs w:val="24"/>
        </w:rPr>
        <w:t>According to the value of M and L, M * L can be any of 2, 3, 4, 6, 8, 9, 12, 16 depending on UE capability.</w:t>
      </w:r>
    </w:p>
    <w:p w:rsidR="00EB5296" w:rsidRDefault="00677692">
      <w:pPr>
        <w:pStyle w:val="ListParagraph"/>
        <w:numPr>
          <w:ilvl w:val="1"/>
          <w:numId w:val="14"/>
        </w:numPr>
        <w:spacing w:before="72" w:after="72"/>
        <w:ind w:left="1360" w:firstLineChars="0"/>
        <w:rPr>
          <w:rFonts w:eastAsia="微软雅黑"/>
          <w:szCs w:val="20"/>
          <w:lang w:val="en-GB"/>
        </w:rPr>
      </w:pPr>
      <w:r>
        <w:rPr>
          <w:rFonts w:ascii="Times" w:eastAsia="宋体" w:hAnsi="Times" w:hint="eastAsia"/>
          <w:szCs w:val="24"/>
        </w:rPr>
        <w:t xml:space="preserve">Combination of M and L, {M, L} can be configured as any of {1, 2}, {1, 3}, {1, 4}, {2, 2}, {2, </w:t>
      </w:r>
      <w:r>
        <w:rPr>
          <w:rFonts w:ascii="Times" w:eastAsia="宋体" w:hAnsi="Times" w:hint="eastAsia"/>
          <w:szCs w:val="24"/>
        </w:rPr>
        <w:t>3</w:t>
      </w:r>
      <w:proofErr w:type="gramStart"/>
      <w:r>
        <w:rPr>
          <w:rFonts w:ascii="Times" w:eastAsia="宋体" w:hAnsi="Times" w:hint="eastAsia"/>
          <w:szCs w:val="24"/>
        </w:rPr>
        <w:t>},{</w:t>
      </w:r>
      <w:proofErr w:type="gramEnd"/>
      <w:r>
        <w:rPr>
          <w:rFonts w:ascii="Times" w:eastAsia="宋体" w:hAnsi="Times" w:hint="eastAsia"/>
          <w:szCs w:val="24"/>
        </w:rPr>
        <w:t>2, 4}, {3, 2}, {3, 3}, {3, 4}, {4, 2}, {4, 3}, {4, 4} and which one c</w:t>
      </w:r>
      <w:r>
        <w:rPr>
          <w:rFonts w:ascii="Times" w:eastAsia="宋体" w:hAnsi="Times"/>
          <w:szCs w:val="24"/>
        </w:rPr>
        <w:t xml:space="preserve">an be supported subjective to </w:t>
      </w:r>
      <w:r>
        <w:rPr>
          <w:rFonts w:ascii="Times" w:eastAsia="宋体" w:hAnsi="Times" w:hint="eastAsia"/>
          <w:szCs w:val="24"/>
        </w:rPr>
        <w:t xml:space="preserve"> UE capability</w:t>
      </w:r>
      <w:r>
        <w:rPr>
          <w:rFonts w:ascii="Times" w:eastAsia="宋体" w:hAnsi="Times"/>
          <w:szCs w:val="24"/>
        </w:rPr>
        <w:t xml:space="preserve"> signaling</w:t>
      </w:r>
      <w:r>
        <w:rPr>
          <w:rFonts w:ascii="Times" w:eastAsia="宋体" w:hAnsi="Times" w:hint="eastAsia"/>
          <w:szCs w:val="24"/>
        </w:rPr>
        <w:t>.</w:t>
      </w:r>
    </w:p>
    <w:p w:rsidR="00EB5296" w:rsidRDefault="00677692">
      <w:pPr>
        <w:pStyle w:val="ListParagraph"/>
        <w:numPr>
          <w:ilvl w:val="0"/>
          <w:numId w:val="14"/>
        </w:numPr>
        <w:spacing w:before="72" w:after="72"/>
        <w:ind w:firstLineChars="0"/>
        <w:rPr>
          <w:rFonts w:eastAsia="微软雅黑"/>
          <w:szCs w:val="20"/>
          <w:lang w:val="en-GB"/>
        </w:rPr>
      </w:pPr>
      <w:r>
        <w:rPr>
          <w:rFonts w:ascii="Times" w:eastAsia="宋体" w:hAnsi="Times" w:hint="eastAsia"/>
          <w:szCs w:val="24"/>
        </w:rPr>
        <w:t xml:space="preserve">Regarding TCI state activation, it has been agreed that multiple TCI states for a candidate cell </w:t>
      </w:r>
      <w:r>
        <w:rPr>
          <w:rFonts w:ascii="Times" w:eastAsia="宋体" w:hAnsi="Times"/>
          <w:szCs w:val="24"/>
        </w:rPr>
        <w:t>can be</w:t>
      </w:r>
      <w:r>
        <w:rPr>
          <w:rFonts w:ascii="Times" w:eastAsia="宋体" w:hAnsi="Times" w:hint="eastAsia"/>
          <w:szCs w:val="24"/>
        </w:rPr>
        <w:t xml:space="preserve"> activated before cell s</w:t>
      </w:r>
      <w:r>
        <w:rPr>
          <w:rFonts w:ascii="Times" w:eastAsia="宋体" w:hAnsi="Times" w:hint="eastAsia"/>
          <w:szCs w:val="24"/>
        </w:rPr>
        <w:t>witch command including indicated TCI state for target cell</w:t>
      </w:r>
      <w:r>
        <w:rPr>
          <w:rFonts w:ascii="Times" w:eastAsia="宋体" w:hAnsi="Times"/>
          <w:szCs w:val="24"/>
        </w:rPr>
        <w:t>,</w:t>
      </w:r>
      <w:r>
        <w:rPr>
          <w:rFonts w:ascii="Times" w:eastAsia="宋体" w:hAnsi="Times" w:hint="eastAsia"/>
          <w:szCs w:val="24"/>
        </w:rPr>
        <w:t xml:space="preserve"> and </w:t>
      </w:r>
      <w:r>
        <w:rPr>
          <w:rFonts w:ascii="Times" w:eastAsia="宋体" w:hAnsi="Times"/>
          <w:szCs w:val="24"/>
        </w:rPr>
        <w:t xml:space="preserve">then </w:t>
      </w:r>
      <w:r>
        <w:rPr>
          <w:rFonts w:ascii="Times" w:eastAsia="宋体" w:hAnsi="Times" w:hint="eastAsia"/>
          <w:szCs w:val="24"/>
        </w:rPr>
        <w:t>only one TCI state is activated and indicated in cell switch command. Considering TCI state activation is also allowed to be done after cell switch command, so we prefer to have two sepa</w:t>
      </w:r>
      <w:r>
        <w:rPr>
          <w:rFonts w:ascii="Times" w:eastAsia="宋体" w:hAnsi="Times" w:hint="eastAsia"/>
          <w:szCs w:val="24"/>
        </w:rPr>
        <w:t>rate feature</w:t>
      </w:r>
      <w:r>
        <w:rPr>
          <w:rFonts w:ascii="Times" w:eastAsia="宋体" w:hAnsi="Times"/>
          <w:szCs w:val="24"/>
        </w:rPr>
        <w:t>s</w:t>
      </w:r>
      <w:r>
        <w:rPr>
          <w:rFonts w:ascii="Times" w:eastAsia="宋体" w:hAnsi="Times" w:hint="eastAsia"/>
          <w:szCs w:val="24"/>
        </w:rPr>
        <w:t>: multiple TCI state activation before cell switch command; only one TCI state activat</w:t>
      </w:r>
      <w:r>
        <w:rPr>
          <w:rFonts w:ascii="Times" w:eastAsia="宋体" w:hAnsi="Times" w:hint="eastAsia"/>
          <w:szCs w:val="24"/>
        </w:rPr>
        <w:t>ed</w:t>
      </w:r>
      <w:r>
        <w:rPr>
          <w:rFonts w:ascii="Times" w:eastAsia="宋体" w:hAnsi="Times" w:hint="eastAsia"/>
          <w:szCs w:val="24"/>
        </w:rPr>
        <w:t xml:space="preserve"> in cell switch command.</w:t>
      </w:r>
    </w:p>
    <w:p w:rsidR="00EB5296" w:rsidRDefault="00677692">
      <w:pPr>
        <w:pStyle w:val="ListParagraph"/>
        <w:numPr>
          <w:ilvl w:val="0"/>
          <w:numId w:val="14"/>
        </w:numPr>
        <w:spacing w:before="72" w:after="72"/>
        <w:ind w:firstLineChars="0"/>
        <w:rPr>
          <w:rFonts w:eastAsia="微软雅黑"/>
          <w:szCs w:val="20"/>
          <w:lang w:val="en-GB"/>
        </w:rPr>
      </w:pPr>
      <w:r>
        <w:rPr>
          <w:rFonts w:ascii="Times" w:eastAsia="宋体" w:hAnsi="Times" w:hint="eastAsia"/>
          <w:szCs w:val="24"/>
        </w:rPr>
        <w:lastRenderedPageBreak/>
        <w:t xml:space="preserve">Regarding DL sync before cell switch command, we think that DL sync function has been achieved by TCI state activation operation. </w:t>
      </w:r>
      <w:r>
        <w:rPr>
          <w:rFonts w:ascii="Times" w:eastAsia="宋体" w:hAnsi="Times" w:hint="eastAsia"/>
          <w:szCs w:val="24"/>
        </w:rPr>
        <w:t xml:space="preserve">Thus, we do not identify the need to introduce a UE capability for DL sync. </w:t>
      </w:r>
    </w:p>
    <w:p w:rsidR="00EB5296" w:rsidRDefault="00EB5296">
      <w:pPr>
        <w:spacing w:before="72" w:after="72"/>
        <w:rPr>
          <w:rFonts w:eastAsia="微软雅黑"/>
          <w:szCs w:val="20"/>
          <w:lang w:val="en-GB"/>
        </w:rPr>
      </w:pPr>
    </w:p>
    <w:p w:rsidR="00EB5296" w:rsidRDefault="00677692">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Timing advance management to reduce latency</w:t>
      </w:r>
    </w:p>
    <w:p w:rsidR="00EB5296" w:rsidRDefault="00677692">
      <w:pPr>
        <w:spacing w:before="72" w:after="72"/>
        <w:rPr>
          <w:rFonts w:eastAsia="微软雅黑"/>
          <w:szCs w:val="20"/>
          <w:lang w:val="en-GB"/>
        </w:rPr>
      </w:pPr>
      <w:r>
        <w:rPr>
          <w:rFonts w:eastAsia="微软雅黑"/>
          <w:szCs w:val="20"/>
          <w:lang w:val="en-GB"/>
        </w:rPr>
        <w:t xml:space="preserve">After reviewing the recent agreements, sentences/bullets related to UE features on </w:t>
      </w:r>
      <w:r>
        <w:rPr>
          <w:rFonts w:eastAsia="微软雅黑" w:hint="eastAsia"/>
          <w:szCs w:val="20"/>
        </w:rPr>
        <w:t>timing advance management to reduce latency</w:t>
      </w:r>
      <w:r>
        <w:rPr>
          <w:rFonts w:eastAsia="微软雅黑"/>
          <w:szCs w:val="20"/>
          <w:lang w:val="en-GB"/>
        </w:rPr>
        <w:t xml:space="preserve"> are hig</w:t>
      </w:r>
      <w:r>
        <w:rPr>
          <w:rFonts w:eastAsia="微软雅黑"/>
          <w:szCs w:val="20"/>
          <w:lang w:val="en-GB"/>
        </w:rPr>
        <w:t>hlighted as follows.</w:t>
      </w:r>
    </w:p>
    <w:tbl>
      <w:tblPr>
        <w:tblStyle w:val="TableGrid"/>
        <w:tblW w:w="0" w:type="auto"/>
        <w:tblInd w:w="121" w:type="dxa"/>
        <w:tblLook w:val="04A0" w:firstRow="1" w:lastRow="0" w:firstColumn="1" w:lastColumn="0" w:noHBand="0" w:noVBand="1"/>
      </w:tblPr>
      <w:tblGrid>
        <w:gridCol w:w="9229"/>
      </w:tblGrid>
      <w:tr w:rsidR="00EB5296">
        <w:tc>
          <w:tcPr>
            <w:tcW w:w="9364" w:type="dxa"/>
          </w:tcPr>
          <w:p w:rsidR="00EB5296" w:rsidRDefault="00677692">
            <w:pPr>
              <w:spacing w:before="72" w:after="72"/>
              <w:contextualSpacing/>
              <w:rPr>
                <w:rFonts w:cs="Times"/>
                <w:b/>
                <w:bCs/>
                <w:color w:val="000000"/>
                <w:szCs w:val="20"/>
                <w:u w:val="single"/>
              </w:rPr>
            </w:pPr>
            <w:r>
              <w:rPr>
                <w:rFonts w:cs="Times" w:hint="eastAsia"/>
                <w:b/>
                <w:bCs/>
                <w:color w:val="000000"/>
                <w:szCs w:val="20"/>
                <w:u w:val="single"/>
              </w:rPr>
              <w:t>Agreement</w:t>
            </w:r>
            <w:r>
              <w:rPr>
                <w:rFonts w:cs="Times"/>
                <w:b/>
                <w:bCs/>
                <w:color w:val="000000"/>
                <w:szCs w:val="20"/>
                <w:u w:val="single"/>
              </w:rPr>
              <w:t xml:space="preserve"> (RAN1#11</w:t>
            </w:r>
            <w:r>
              <w:rPr>
                <w:rFonts w:cs="Times" w:hint="eastAsia"/>
                <w:b/>
                <w:bCs/>
                <w:color w:val="000000"/>
                <w:szCs w:val="20"/>
                <w:u w:val="single"/>
              </w:rPr>
              <w:t>3</w:t>
            </w:r>
            <w:r>
              <w:rPr>
                <w:rFonts w:cs="Times"/>
                <w:b/>
                <w:bCs/>
                <w:color w:val="000000"/>
                <w:szCs w:val="20"/>
                <w:u w:val="single"/>
              </w:rPr>
              <w:t>)</w:t>
            </w:r>
          </w:p>
          <w:p w:rsidR="00EB5296" w:rsidRDefault="00677692">
            <w:pPr>
              <w:spacing w:before="72" w:after="72" w:line="240" w:lineRule="exact"/>
              <w:jc w:val="left"/>
              <w:rPr>
                <w:rFonts w:eastAsia="Batang"/>
                <w:bCs/>
                <w:szCs w:val="20"/>
                <w:lang w:val="en-GB" w:eastAsia="en-GB"/>
              </w:rPr>
            </w:pPr>
            <w:r>
              <w:rPr>
                <w:rFonts w:eastAsia="Batang"/>
                <w:bCs/>
                <w:szCs w:val="20"/>
                <w:lang w:val="en-GB" w:eastAsia="en-GB"/>
              </w:rPr>
              <w:t>C</w:t>
            </w:r>
            <w:r>
              <w:rPr>
                <w:rFonts w:eastAsia="Batang" w:hint="eastAsia"/>
                <w:bCs/>
                <w:szCs w:val="20"/>
                <w:lang w:val="en-GB" w:eastAsia="en-GB"/>
              </w:rPr>
              <w:t>onfirm the following Working Assumption</w:t>
            </w:r>
            <w:r>
              <w:rPr>
                <w:rFonts w:eastAsia="Batang"/>
                <w:bCs/>
                <w:szCs w:val="20"/>
                <w:lang w:val="en-GB" w:eastAsia="en-GB"/>
              </w:rPr>
              <w:t>, and sent LS to RAN4 to clarify the feasibility of supporting this mechanism</w:t>
            </w:r>
          </w:p>
          <w:p w:rsidR="00EB5296" w:rsidRDefault="00677692">
            <w:pPr>
              <w:spacing w:before="72" w:after="72" w:line="240" w:lineRule="exact"/>
              <w:jc w:val="left"/>
              <w:rPr>
                <w:rFonts w:eastAsia="Batang"/>
                <w:b/>
                <w:bCs/>
                <w:szCs w:val="20"/>
                <w:highlight w:val="darkYellow"/>
                <w:lang w:val="en-GB" w:eastAsia="en-GB"/>
              </w:rPr>
            </w:pPr>
            <w:r>
              <w:rPr>
                <w:rFonts w:eastAsia="Batang"/>
                <w:b/>
                <w:bCs/>
                <w:szCs w:val="20"/>
                <w:highlight w:val="darkYellow"/>
                <w:lang w:val="en-GB" w:eastAsia="en-GB"/>
              </w:rPr>
              <w:t>Working Assumption</w:t>
            </w:r>
          </w:p>
          <w:p w:rsidR="00EB5296" w:rsidRDefault="00677692">
            <w:pPr>
              <w:spacing w:before="72" w:after="72" w:line="240" w:lineRule="exact"/>
              <w:jc w:val="left"/>
              <w:rPr>
                <w:rFonts w:eastAsia="Batang"/>
                <w:bCs/>
                <w:szCs w:val="20"/>
                <w:lang w:val="en-GB" w:eastAsia="en-GB"/>
              </w:rPr>
            </w:pPr>
            <w:r>
              <w:rPr>
                <w:rFonts w:eastAsia="等线" w:hint="eastAsia"/>
                <w:szCs w:val="20"/>
                <w:lang w:val="en-GB"/>
              </w:rPr>
              <w:t xml:space="preserve">From RAN 1 perspective, </w:t>
            </w:r>
            <w:r>
              <w:rPr>
                <w:rFonts w:eastAsia="Batang"/>
                <w:bCs/>
                <w:szCs w:val="20"/>
                <w:lang w:val="en-GB" w:eastAsia="en-GB"/>
              </w:rPr>
              <w:t xml:space="preserve">UE-based TA measurement (UE derives TA based on Rx timing difference between current serving cell and candidate cell as well as TA value for the current serving cell) is supported. </w:t>
            </w:r>
          </w:p>
          <w:p w:rsidR="00EB5296" w:rsidRDefault="00677692">
            <w:pPr>
              <w:widowControl w:val="0"/>
              <w:numPr>
                <w:ilvl w:val="0"/>
                <w:numId w:val="15"/>
              </w:numPr>
              <w:spacing w:before="72" w:after="72" w:line="240" w:lineRule="exact"/>
              <w:rPr>
                <w:rFonts w:eastAsia="Batang"/>
                <w:bCs/>
                <w:szCs w:val="20"/>
                <w:highlight w:val="yellow"/>
                <w:lang w:val="en-GB" w:eastAsia="en-GB"/>
              </w:rPr>
            </w:pPr>
            <w:r>
              <w:rPr>
                <w:rFonts w:eastAsia="Batang"/>
                <w:bCs/>
                <w:szCs w:val="20"/>
                <w:highlight w:val="yellow"/>
                <w:lang w:val="en-GB" w:eastAsia="en-GB"/>
              </w:rPr>
              <w:t>Corresponding UE capability is to be introduced to support UE-based TA mea</w:t>
            </w:r>
            <w:r>
              <w:rPr>
                <w:rFonts w:eastAsia="Batang"/>
                <w:bCs/>
                <w:szCs w:val="20"/>
                <w:highlight w:val="yellow"/>
                <w:lang w:val="en-GB" w:eastAsia="en-GB"/>
              </w:rPr>
              <w:t>surement</w:t>
            </w:r>
          </w:p>
          <w:p w:rsidR="00EB5296" w:rsidRDefault="00677692">
            <w:pPr>
              <w:widowControl w:val="0"/>
              <w:numPr>
                <w:ilvl w:val="0"/>
                <w:numId w:val="15"/>
              </w:numPr>
              <w:spacing w:before="72" w:after="72" w:line="240" w:lineRule="exact"/>
              <w:rPr>
                <w:rFonts w:ascii="Times" w:eastAsia="Batang" w:hAnsi="Times"/>
                <w:szCs w:val="20"/>
                <w:lang w:val="en-GB" w:eastAsia="en-US"/>
              </w:rPr>
            </w:pPr>
            <w:r>
              <w:rPr>
                <w:rFonts w:eastAsia="Batang"/>
                <w:bCs/>
                <w:szCs w:val="20"/>
                <w:lang w:val="en-GB" w:eastAsia="en-GB"/>
              </w:rPr>
              <w:t>For a UE reports support of this capability, configuration of UE-based TA measurement is supported</w:t>
            </w:r>
          </w:p>
          <w:p w:rsidR="00EB5296" w:rsidRDefault="00677692">
            <w:pPr>
              <w:widowControl w:val="0"/>
              <w:numPr>
                <w:ilvl w:val="0"/>
                <w:numId w:val="15"/>
              </w:numPr>
              <w:spacing w:before="72" w:after="72" w:line="240" w:lineRule="exact"/>
              <w:rPr>
                <w:rFonts w:eastAsia="Batang"/>
                <w:bCs/>
                <w:szCs w:val="20"/>
                <w:lang w:eastAsia="en-US"/>
              </w:rPr>
            </w:pPr>
            <w:r>
              <w:rPr>
                <w:rFonts w:eastAsia="Batang"/>
                <w:bCs/>
                <w:szCs w:val="20"/>
                <w:lang w:val="en-GB" w:eastAsia="en-GB"/>
              </w:rPr>
              <w:t>FFS: other impacts on RAN1 spec</w:t>
            </w:r>
          </w:p>
          <w:p w:rsidR="00EB5296" w:rsidRDefault="00677692">
            <w:pPr>
              <w:spacing w:beforeLines="50" w:before="120" w:after="72"/>
              <w:contextualSpacing/>
              <w:rPr>
                <w:rFonts w:cs="Times"/>
                <w:b/>
                <w:bCs/>
                <w:color w:val="000000"/>
                <w:szCs w:val="20"/>
                <w:u w:val="single"/>
              </w:rPr>
            </w:pPr>
            <w:r>
              <w:rPr>
                <w:rFonts w:cs="Times" w:hint="eastAsia"/>
                <w:b/>
                <w:bCs/>
                <w:color w:val="000000"/>
                <w:szCs w:val="20"/>
                <w:u w:val="single"/>
              </w:rPr>
              <w:t>Working assumption</w:t>
            </w:r>
            <w:r>
              <w:rPr>
                <w:rFonts w:cs="Times"/>
                <w:b/>
                <w:bCs/>
                <w:color w:val="000000"/>
                <w:szCs w:val="20"/>
                <w:u w:val="single"/>
              </w:rPr>
              <w:t xml:space="preserve"> (RAN1#11</w:t>
            </w:r>
            <w:r>
              <w:rPr>
                <w:rFonts w:cs="Times" w:hint="eastAsia"/>
                <w:b/>
                <w:bCs/>
                <w:color w:val="000000"/>
                <w:szCs w:val="20"/>
                <w:u w:val="single"/>
              </w:rPr>
              <w:t>2</w:t>
            </w:r>
            <w:r>
              <w:rPr>
                <w:rFonts w:cs="Times"/>
                <w:b/>
                <w:bCs/>
                <w:color w:val="000000"/>
                <w:szCs w:val="20"/>
                <w:u w:val="single"/>
              </w:rPr>
              <w:t>)</w:t>
            </w:r>
          </w:p>
          <w:p w:rsidR="00EB5296" w:rsidRDefault="00677692">
            <w:pPr>
              <w:spacing w:before="72" w:after="72" w:line="240" w:lineRule="exact"/>
              <w:jc w:val="left"/>
              <w:rPr>
                <w:rFonts w:eastAsia="等线"/>
                <w:szCs w:val="20"/>
                <w:lang w:val="en-GB"/>
              </w:rPr>
            </w:pPr>
            <w:r>
              <w:rPr>
                <w:rFonts w:eastAsia="等线" w:hint="eastAsia"/>
                <w:szCs w:val="20"/>
                <w:lang w:val="en-GB"/>
              </w:rPr>
              <w:t>UE-based TA measurement</w:t>
            </w:r>
            <w:r>
              <w:rPr>
                <w:rFonts w:eastAsia="等线"/>
                <w:szCs w:val="20"/>
                <w:lang w:val="en-GB"/>
              </w:rPr>
              <w:t xml:space="preserve"> </w:t>
            </w:r>
            <w:r>
              <w:rPr>
                <w:rFonts w:eastAsia="等线" w:hint="eastAsia"/>
                <w:szCs w:val="20"/>
                <w:lang w:val="en-GB"/>
              </w:rPr>
              <w:t xml:space="preserve">(UE derives TA based on Rx timing difference between current serving cell and candidate cell as well as TA </w:t>
            </w:r>
            <w:r>
              <w:rPr>
                <w:rFonts w:eastAsia="等线"/>
                <w:szCs w:val="20"/>
                <w:lang w:val="en-GB"/>
              </w:rPr>
              <w:t>value</w:t>
            </w:r>
            <w:r>
              <w:rPr>
                <w:rFonts w:eastAsia="等线" w:hint="eastAsia"/>
                <w:szCs w:val="20"/>
                <w:lang w:val="en-GB"/>
              </w:rPr>
              <w:t xml:space="preserve"> for the current serving cell) is supported. </w:t>
            </w:r>
          </w:p>
          <w:p w:rsidR="00EB5296" w:rsidRDefault="00677692">
            <w:pPr>
              <w:numPr>
                <w:ilvl w:val="0"/>
                <w:numId w:val="16"/>
              </w:numPr>
              <w:overflowPunct w:val="0"/>
              <w:autoSpaceDE w:val="0"/>
              <w:autoSpaceDN w:val="0"/>
              <w:spacing w:before="72" w:after="72" w:line="240" w:lineRule="exact"/>
              <w:contextualSpacing/>
              <w:textAlignment w:val="baseline"/>
              <w:rPr>
                <w:rFonts w:eastAsia="宋体"/>
                <w:szCs w:val="20"/>
                <w:highlight w:val="yellow"/>
                <w:lang w:val="en-GB"/>
              </w:rPr>
            </w:pPr>
            <w:r>
              <w:rPr>
                <w:rFonts w:eastAsia="宋体"/>
                <w:szCs w:val="20"/>
                <w:highlight w:val="yellow"/>
                <w:lang w:val="en-GB"/>
              </w:rPr>
              <w:t>C</w:t>
            </w:r>
            <w:r>
              <w:rPr>
                <w:rFonts w:eastAsia="宋体" w:hint="eastAsia"/>
                <w:szCs w:val="20"/>
                <w:highlight w:val="yellow"/>
                <w:lang w:val="en-GB"/>
              </w:rPr>
              <w:t>orresponding UE capability is to be introduced to support UE-based TA measurement</w:t>
            </w:r>
          </w:p>
          <w:p w:rsidR="00EB5296" w:rsidRDefault="00677692">
            <w:pPr>
              <w:numPr>
                <w:ilvl w:val="0"/>
                <w:numId w:val="16"/>
              </w:numPr>
              <w:overflowPunct w:val="0"/>
              <w:autoSpaceDE w:val="0"/>
              <w:autoSpaceDN w:val="0"/>
              <w:spacing w:before="72" w:after="72" w:line="240" w:lineRule="exact"/>
              <w:contextualSpacing/>
              <w:textAlignment w:val="baseline"/>
              <w:rPr>
                <w:rFonts w:eastAsia="宋体"/>
                <w:szCs w:val="20"/>
                <w:lang w:val="en-GB"/>
              </w:rPr>
            </w:pPr>
            <w:r>
              <w:rPr>
                <w:rFonts w:eastAsia="宋体"/>
                <w:szCs w:val="20"/>
                <w:lang w:val="en-GB"/>
              </w:rPr>
              <w:t>F</w:t>
            </w:r>
            <w:r>
              <w:rPr>
                <w:rFonts w:eastAsia="宋体" w:hint="eastAsia"/>
                <w:szCs w:val="20"/>
                <w:lang w:val="en-GB"/>
              </w:rPr>
              <w:t>or a UE report</w:t>
            </w:r>
            <w:r>
              <w:rPr>
                <w:rFonts w:eastAsia="宋体" w:hint="eastAsia"/>
                <w:szCs w:val="20"/>
                <w:lang w:val="en-GB"/>
              </w:rPr>
              <w:t xml:space="preserve">s support of this capability, configuration of UE-based TA measurement is </w:t>
            </w:r>
            <w:r>
              <w:rPr>
                <w:rFonts w:eastAsia="宋体"/>
                <w:szCs w:val="20"/>
                <w:lang w:val="en-GB"/>
              </w:rPr>
              <w:t>supported</w:t>
            </w:r>
          </w:p>
          <w:p w:rsidR="00EB5296" w:rsidRDefault="00677692">
            <w:pPr>
              <w:numPr>
                <w:ilvl w:val="0"/>
                <w:numId w:val="16"/>
              </w:numPr>
              <w:overflowPunct w:val="0"/>
              <w:autoSpaceDE w:val="0"/>
              <w:autoSpaceDN w:val="0"/>
              <w:spacing w:before="72" w:after="72" w:line="240" w:lineRule="exact"/>
              <w:contextualSpacing/>
              <w:textAlignment w:val="baseline"/>
              <w:rPr>
                <w:rFonts w:eastAsia="宋体"/>
                <w:szCs w:val="20"/>
                <w:lang w:val="en-GB"/>
              </w:rPr>
            </w:pPr>
            <w:r>
              <w:rPr>
                <w:rFonts w:eastAsia="宋体"/>
                <w:szCs w:val="20"/>
                <w:lang w:val="en-GB"/>
              </w:rPr>
              <w:t>FFS</w:t>
            </w:r>
            <w:r>
              <w:rPr>
                <w:rFonts w:eastAsia="宋体" w:hint="eastAsia"/>
                <w:szCs w:val="20"/>
                <w:lang w:val="en-GB"/>
              </w:rPr>
              <w:t xml:space="preserve">: other </w:t>
            </w:r>
            <w:r>
              <w:rPr>
                <w:rFonts w:eastAsia="宋体"/>
                <w:szCs w:val="20"/>
                <w:lang w:val="en-GB" w:eastAsia="ja-JP"/>
              </w:rPr>
              <w:t>impacts</w:t>
            </w:r>
            <w:r>
              <w:rPr>
                <w:rFonts w:eastAsia="宋体"/>
                <w:szCs w:val="20"/>
                <w:lang w:val="en-GB"/>
              </w:rPr>
              <w:t xml:space="preserve"> on </w:t>
            </w:r>
            <w:r>
              <w:rPr>
                <w:rFonts w:eastAsia="宋体" w:hint="eastAsia"/>
                <w:szCs w:val="20"/>
                <w:lang w:val="en-GB"/>
              </w:rPr>
              <w:t>RAN1 spec</w:t>
            </w:r>
          </w:p>
          <w:p w:rsidR="00EB5296" w:rsidRDefault="00EB5296">
            <w:pPr>
              <w:spacing w:beforeLines="50" w:before="120" w:after="72"/>
              <w:contextualSpacing/>
              <w:rPr>
                <w:rFonts w:cs="Times"/>
                <w:b/>
                <w:bCs/>
                <w:color w:val="000000"/>
                <w:szCs w:val="20"/>
                <w:u w:val="single"/>
              </w:rPr>
            </w:pPr>
          </w:p>
          <w:p w:rsidR="00EB5296" w:rsidRDefault="00677692">
            <w:pPr>
              <w:spacing w:beforeLines="50" w:before="120" w:after="72"/>
              <w:contextualSpacing/>
              <w:rPr>
                <w:rFonts w:cs="Times"/>
                <w:b/>
                <w:bCs/>
                <w:color w:val="000000"/>
                <w:szCs w:val="20"/>
                <w:u w:val="single"/>
              </w:rPr>
            </w:pPr>
            <w:r>
              <w:rPr>
                <w:rFonts w:cs="Times"/>
                <w:b/>
                <w:bCs/>
                <w:color w:val="000000"/>
                <w:szCs w:val="20"/>
                <w:u w:val="single"/>
              </w:rPr>
              <w:t>Agreement (RAN1#11</w:t>
            </w:r>
            <w:r>
              <w:rPr>
                <w:rFonts w:cs="Times" w:hint="eastAsia"/>
                <w:b/>
                <w:bCs/>
                <w:color w:val="000000"/>
                <w:szCs w:val="20"/>
                <w:u w:val="single"/>
              </w:rPr>
              <w:t>3</w:t>
            </w:r>
            <w:r>
              <w:rPr>
                <w:rFonts w:cs="Times"/>
                <w:b/>
                <w:bCs/>
                <w:color w:val="000000"/>
                <w:szCs w:val="20"/>
                <w:u w:val="single"/>
              </w:rPr>
              <w:t>)</w:t>
            </w:r>
          </w:p>
          <w:p w:rsidR="00EB5296" w:rsidRDefault="00677692">
            <w:pPr>
              <w:numPr>
                <w:ilvl w:val="0"/>
                <w:numId w:val="17"/>
              </w:numPr>
              <w:spacing w:before="72" w:after="72" w:line="240" w:lineRule="exact"/>
              <w:rPr>
                <w:rFonts w:eastAsia="等线"/>
                <w:szCs w:val="20"/>
                <w:lang w:val="en-GB"/>
              </w:rPr>
            </w:pPr>
            <w:r>
              <w:rPr>
                <w:rFonts w:eastAsia="等线"/>
                <w:szCs w:val="20"/>
                <w:lang w:val="en-GB"/>
              </w:rPr>
              <w:t>F</w:t>
            </w:r>
            <w:r>
              <w:rPr>
                <w:rFonts w:eastAsia="等线" w:hint="eastAsia"/>
                <w:szCs w:val="20"/>
                <w:lang w:val="en-GB"/>
              </w:rPr>
              <w:t xml:space="preserve">or </w:t>
            </w:r>
            <w:r>
              <w:rPr>
                <w:rFonts w:eastAsia="等线"/>
                <w:szCs w:val="20"/>
                <w:lang w:val="en-GB"/>
              </w:rPr>
              <w:t>PDCCH-order based PRACH for candidate cell</w:t>
            </w:r>
            <w:r>
              <w:rPr>
                <w:rFonts w:eastAsia="等线" w:hint="eastAsia"/>
                <w:szCs w:val="20"/>
                <w:lang w:val="en-GB"/>
              </w:rPr>
              <w:t xml:space="preserve">, </w:t>
            </w:r>
            <w:r>
              <w:rPr>
                <w:rFonts w:eastAsia="等线"/>
                <w:szCs w:val="20"/>
                <w:lang w:val="en-GB"/>
              </w:rPr>
              <w:t>I</w:t>
            </w:r>
            <w:r>
              <w:rPr>
                <w:rFonts w:eastAsia="等线" w:hint="eastAsia"/>
                <w:szCs w:val="20"/>
                <w:lang w:val="en-GB"/>
              </w:rPr>
              <w:t xml:space="preserve">f </w:t>
            </w:r>
            <w:r>
              <w:rPr>
                <w:rFonts w:eastAsia="等线"/>
                <w:szCs w:val="20"/>
                <w:highlight w:val="yellow"/>
                <w:lang w:val="en-GB"/>
              </w:rPr>
              <w:t>UE capability does not support simultaneous/parallel transmission</w:t>
            </w:r>
            <w:r>
              <w:rPr>
                <w:rFonts w:eastAsia="等线"/>
                <w:szCs w:val="20"/>
                <w:lang w:val="en-GB"/>
              </w:rPr>
              <w:t>s</w:t>
            </w:r>
            <w:r>
              <w:rPr>
                <w:rFonts w:eastAsia="等线" w:hint="eastAsia"/>
                <w:szCs w:val="20"/>
                <w:lang w:val="en-GB"/>
              </w:rPr>
              <w:t>,</w:t>
            </w:r>
            <w:r>
              <w:rPr>
                <w:rFonts w:eastAsia="等线" w:hint="eastAsia"/>
                <w:szCs w:val="20"/>
                <w:lang w:val="en-GB"/>
              </w:rPr>
              <w:t xml:space="preserve"> when</w:t>
            </w:r>
            <w:r>
              <w:rPr>
                <w:rFonts w:eastAsia="等线"/>
                <w:szCs w:val="20"/>
                <w:lang w:val="en-GB"/>
              </w:rPr>
              <w:t xml:space="preserve"> the PRACH transmission to a candidate cell other than current serving cell(including any interruption due to processing time to build the PRACH transmission, carrier or/and BWP switching time if any, UL or DL RF retuning time if any, additional prepa</w:t>
            </w:r>
            <w:r>
              <w:rPr>
                <w:rFonts w:eastAsia="等线"/>
                <w:szCs w:val="20"/>
                <w:lang w:val="en-GB"/>
              </w:rPr>
              <w:t>ration time if any) happen to overlap over one or more symbols or have a time gap below a certain threshold (e.g., N symbols, FFS: the value of N) with following UL transmission to one of the serving cells</w:t>
            </w:r>
          </w:p>
          <w:p w:rsidR="00EB5296" w:rsidRDefault="00677692">
            <w:pPr>
              <w:widowControl w:val="0"/>
              <w:numPr>
                <w:ilvl w:val="0"/>
                <w:numId w:val="18"/>
              </w:numPr>
              <w:overflowPunct w:val="0"/>
              <w:autoSpaceDE w:val="0"/>
              <w:autoSpaceDN w:val="0"/>
              <w:spacing w:before="72" w:after="72" w:line="240" w:lineRule="exact"/>
              <w:ind w:left="360" w:firstLine="66"/>
              <w:contextualSpacing/>
              <w:textAlignment w:val="baseline"/>
              <w:rPr>
                <w:rFonts w:eastAsia="等线"/>
                <w:szCs w:val="20"/>
                <w:lang w:val="en-GB"/>
              </w:rPr>
            </w:pPr>
            <w:r>
              <w:rPr>
                <w:rFonts w:eastAsia="等线"/>
                <w:szCs w:val="20"/>
                <w:lang w:val="en-GB"/>
              </w:rPr>
              <w:t xml:space="preserve">PRACH transmission </w:t>
            </w:r>
          </w:p>
          <w:p w:rsidR="00EB5296" w:rsidRDefault="00677692">
            <w:pPr>
              <w:widowControl w:val="0"/>
              <w:numPr>
                <w:ilvl w:val="0"/>
                <w:numId w:val="18"/>
              </w:numPr>
              <w:overflowPunct w:val="0"/>
              <w:autoSpaceDE w:val="0"/>
              <w:autoSpaceDN w:val="0"/>
              <w:spacing w:before="72" w:after="72" w:line="240" w:lineRule="exact"/>
              <w:ind w:left="360" w:firstLine="66"/>
              <w:contextualSpacing/>
              <w:textAlignment w:val="baseline"/>
              <w:rPr>
                <w:rFonts w:eastAsia="等线"/>
                <w:szCs w:val="20"/>
                <w:lang w:val="en-GB"/>
              </w:rPr>
            </w:pPr>
            <w:r>
              <w:rPr>
                <w:rFonts w:eastAsia="等线"/>
                <w:szCs w:val="20"/>
                <w:lang w:val="en-GB"/>
              </w:rPr>
              <w:t xml:space="preserve">PUCCH/PUSCH transmission carrying HARQ-ACK, SR, P/SP CSI, aperiodic CSI </w:t>
            </w:r>
          </w:p>
          <w:p w:rsidR="00EB5296" w:rsidRDefault="00677692">
            <w:pPr>
              <w:widowControl w:val="0"/>
              <w:numPr>
                <w:ilvl w:val="0"/>
                <w:numId w:val="18"/>
              </w:numPr>
              <w:overflowPunct w:val="0"/>
              <w:autoSpaceDE w:val="0"/>
              <w:autoSpaceDN w:val="0"/>
              <w:spacing w:before="72" w:after="72" w:line="240" w:lineRule="exact"/>
              <w:ind w:left="360" w:firstLine="66"/>
              <w:contextualSpacing/>
              <w:textAlignment w:val="baseline"/>
              <w:rPr>
                <w:rFonts w:eastAsia="等线"/>
                <w:szCs w:val="20"/>
                <w:lang w:val="en-GB"/>
              </w:rPr>
            </w:pPr>
            <w:r>
              <w:rPr>
                <w:rFonts w:eastAsia="等线"/>
                <w:szCs w:val="20"/>
                <w:lang w:val="en-GB"/>
              </w:rPr>
              <w:t>SRS transmission</w:t>
            </w:r>
          </w:p>
          <w:p w:rsidR="00EB5296" w:rsidRDefault="00677692">
            <w:pPr>
              <w:widowControl w:val="0"/>
              <w:numPr>
                <w:ilvl w:val="0"/>
                <w:numId w:val="18"/>
              </w:numPr>
              <w:overflowPunct w:val="0"/>
              <w:autoSpaceDE w:val="0"/>
              <w:autoSpaceDN w:val="0"/>
              <w:spacing w:before="72" w:after="72" w:line="240" w:lineRule="exact"/>
              <w:ind w:left="360" w:firstLine="66"/>
              <w:contextualSpacing/>
              <w:textAlignment w:val="baseline"/>
              <w:rPr>
                <w:rFonts w:eastAsia="等线"/>
                <w:szCs w:val="20"/>
                <w:lang w:val="en-GB"/>
              </w:rPr>
            </w:pPr>
            <w:r>
              <w:rPr>
                <w:rFonts w:eastAsia="等线"/>
                <w:szCs w:val="20"/>
                <w:lang w:val="en-GB"/>
              </w:rPr>
              <w:t>Any other PUCCH/PUSCH transmission</w:t>
            </w:r>
          </w:p>
          <w:p w:rsidR="00EB5296" w:rsidRDefault="00677692">
            <w:pPr>
              <w:numPr>
                <w:ilvl w:val="0"/>
                <w:numId w:val="17"/>
              </w:numPr>
              <w:spacing w:before="72" w:after="72" w:line="240" w:lineRule="exact"/>
              <w:rPr>
                <w:rFonts w:eastAsia="等线"/>
                <w:szCs w:val="20"/>
                <w:lang w:val="en-GB"/>
              </w:rPr>
            </w:pPr>
            <w:r>
              <w:rPr>
                <w:rFonts w:eastAsia="等线"/>
                <w:szCs w:val="20"/>
                <w:lang w:val="en-GB"/>
              </w:rPr>
              <w:t>Down-select t</w:t>
            </w:r>
            <w:r>
              <w:rPr>
                <w:rFonts w:eastAsia="等线" w:hint="eastAsia"/>
                <w:szCs w:val="20"/>
                <w:lang w:val="en-GB"/>
              </w:rPr>
              <w:t xml:space="preserve">he UE </w:t>
            </w:r>
            <w:proofErr w:type="spellStart"/>
            <w:r>
              <w:rPr>
                <w:rFonts w:eastAsia="等线" w:hint="eastAsia"/>
                <w:szCs w:val="20"/>
                <w:lang w:val="en-GB"/>
              </w:rPr>
              <w:t>behavior</w:t>
            </w:r>
            <w:proofErr w:type="spellEnd"/>
            <w:r>
              <w:rPr>
                <w:rFonts w:eastAsia="等线" w:hint="eastAsia"/>
                <w:szCs w:val="20"/>
                <w:lang w:val="en-GB"/>
              </w:rPr>
              <w:t xml:space="preserve"> in this case</w:t>
            </w:r>
          </w:p>
          <w:p w:rsidR="00EB5296" w:rsidRDefault="00677692">
            <w:pPr>
              <w:widowControl w:val="0"/>
              <w:numPr>
                <w:ilvl w:val="0"/>
                <w:numId w:val="18"/>
              </w:numPr>
              <w:overflowPunct w:val="0"/>
              <w:autoSpaceDE w:val="0"/>
              <w:autoSpaceDN w:val="0"/>
              <w:spacing w:before="72" w:after="72" w:line="240" w:lineRule="exact"/>
              <w:ind w:left="360" w:firstLine="66"/>
              <w:contextualSpacing/>
              <w:textAlignment w:val="baseline"/>
              <w:rPr>
                <w:szCs w:val="20"/>
              </w:rPr>
            </w:pPr>
            <w:r>
              <w:rPr>
                <w:rFonts w:eastAsia="等线"/>
                <w:szCs w:val="20"/>
                <w:lang w:val="en-GB"/>
              </w:rPr>
              <w:t>A</w:t>
            </w:r>
            <w:r>
              <w:rPr>
                <w:rFonts w:eastAsia="等线" w:hint="eastAsia"/>
                <w:szCs w:val="20"/>
                <w:lang w:val="en-GB"/>
              </w:rPr>
              <w:t>lt 1:</w:t>
            </w:r>
            <w:r>
              <w:rPr>
                <w:rFonts w:eastAsia="等线"/>
                <w:szCs w:val="20"/>
                <w:lang w:val="en-GB"/>
              </w:rPr>
              <w:t xml:space="preserve"> D</w:t>
            </w:r>
            <w:r>
              <w:rPr>
                <w:rFonts w:eastAsia="等线" w:hint="eastAsia"/>
                <w:szCs w:val="20"/>
                <w:lang w:val="en-GB"/>
              </w:rPr>
              <w:t xml:space="preserve">ropping rule is needed </w:t>
            </w:r>
          </w:p>
          <w:p w:rsidR="00EB5296" w:rsidRDefault="00677692">
            <w:pPr>
              <w:widowControl w:val="0"/>
              <w:numPr>
                <w:ilvl w:val="0"/>
                <w:numId w:val="18"/>
              </w:numPr>
              <w:overflowPunct w:val="0"/>
              <w:autoSpaceDE w:val="0"/>
              <w:autoSpaceDN w:val="0"/>
              <w:spacing w:before="72" w:after="72" w:line="240" w:lineRule="exact"/>
              <w:ind w:left="360" w:firstLine="66"/>
              <w:contextualSpacing/>
              <w:textAlignment w:val="baseline"/>
              <w:rPr>
                <w:rFonts w:cs="Times"/>
                <w:color w:val="000000"/>
                <w:szCs w:val="20"/>
              </w:rPr>
            </w:pPr>
            <w:r>
              <w:rPr>
                <w:rFonts w:eastAsia="等线" w:hint="eastAsia"/>
                <w:szCs w:val="20"/>
                <w:lang w:val="en-GB"/>
              </w:rPr>
              <w:t>A</w:t>
            </w:r>
            <w:r>
              <w:rPr>
                <w:rFonts w:eastAsia="等线"/>
                <w:szCs w:val="20"/>
                <w:lang w:val="en-GB"/>
              </w:rPr>
              <w:t>l</w:t>
            </w:r>
            <w:r>
              <w:rPr>
                <w:rFonts w:eastAsia="等线" w:hint="eastAsia"/>
                <w:szCs w:val="20"/>
                <w:lang w:val="en-GB"/>
              </w:rPr>
              <w:t>t 2: up to UE implementation</w:t>
            </w:r>
          </w:p>
        </w:tc>
      </w:tr>
    </w:tbl>
    <w:p w:rsidR="00EB5296" w:rsidRDefault="00677692">
      <w:pPr>
        <w:spacing w:before="72" w:after="72"/>
        <w:rPr>
          <w:rFonts w:eastAsia="微软雅黑"/>
          <w:szCs w:val="20"/>
          <w:lang w:val="en-GB"/>
        </w:rPr>
      </w:pPr>
      <w:r>
        <w:rPr>
          <w:rFonts w:eastAsia="微软雅黑"/>
          <w:szCs w:val="20"/>
          <w:lang w:val="en-GB"/>
        </w:rPr>
        <w:t xml:space="preserve">Based on the above, we have the following initial thoughts for UE features on </w:t>
      </w:r>
      <w:r>
        <w:rPr>
          <w:rFonts w:eastAsia="微软雅黑" w:hint="eastAsia"/>
          <w:szCs w:val="20"/>
        </w:rPr>
        <w:t>timing advance management to reduce latency</w:t>
      </w:r>
      <w:r>
        <w:rPr>
          <w:rFonts w:eastAsia="微软雅黑"/>
          <w:szCs w:val="20"/>
          <w:lang w:val="en-GB"/>
        </w:rPr>
        <w:t>:</w:t>
      </w:r>
    </w:p>
    <w:p w:rsidR="00EB5296" w:rsidRDefault="00677692">
      <w:pPr>
        <w:pStyle w:val="ListParagraph"/>
        <w:numPr>
          <w:ilvl w:val="0"/>
          <w:numId w:val="14"/>
        </w:numPr>
        <w:spacing w:before="72" w:after="72"/>
        <w:ind w:firstLineChars="0"/>
        <w:rPr>
          <w:rFonts w:eastAsia="微软雅黑"/>
          <w:szCs w:val="20"/>
          <w:lang w:val="en-GB"/>
        </w:rPr>
      </w:pPr>
      <w:r>
        <w:rPr>
          <w:rFonts w:eastAsia="微软雅黑"/>
          <w:szCs w:val="20"/>
          <w:lang w:val="en-GB"/>
        </w:rPr>
        <w:t xml:space="preserve">Regarding </w:t>
      </w:r>
      <w:r>
        <w:rPr>
          <w:rFonts w:eastAsia="微软雅黑" w:hint="eastAsia"/>
          <w:szCs w:val="20"/>
        </w:rPr>
        <w:t>UE-based TA measurement,</w:t>
      </w:r>
      <w:r>
        <w:rPr>
          <w:rFonts w:ascii="Times" w:eastAsia="宋体" w:hAnsi="Times" w:hint="eastAsia"/>
          <w:szCs w:val="24"/>
        </w:rPr>
        <w:t xml:space="preserve"> we think that UE-based TA measurement can be used as an optional feature while </w:t>
      </w:r>
      <w:r>
        <w:rPr>
          <w:rFonts w:eastAsia="等线" w:hint="eastAsia"/>
          <w:bCs/>
          <w:szCs w:val="20"/>
          <w:lang w:val="en-GB"/>
        </w:rPr>
        <w:t>PDCCH ordered-RACH</w:t>
      </w:r>
      <w:r>
        <w:rPr>
          <w:rFonts w:eastAsia="等线" w:hint="eastAsia"/>
          <w:bCs/>
          <w:szCs w:val="20"/>
        </w:rPr>
        <w:t xml:space="preserve"> </w:t>
      </w:r>
      <w:r>
        <w:rPr>
          <w:rFonts w:eastAsia="等线" w:hint="eastAsia"/>
          <w:bCs/>
          <w:szCs w:val="20"/>
        </w:rPr>
        <w:t xml:space="preserve">without RAR reception as a mandatory feature since UE-based TA measurement method may not be able to acquire a precise TA. </w:t>
      </w:r>
    </w:p>
    <w:p w:rsidR="00EB5296" w:rsidRDefault="00677692">
      <w:pPr>
        <w:pStyle w:val="ListParagraph"/>
        <w:numPr>
          <w:ilvl w:val="0"/>
          <w:numId w:val="14"/>
        </w:numPr>
        <w:spacing w:before="72" w:after="72"/>
        <w:ind w:firstLineChars="0"/>
        <w:rPr>
          <w:rFonts w:eastAsia="微软雅黑"/>
          <w:szCs w:val="20"/>
          <w:lang w:val="en-GB"/>
        </w:rPr>
      </w:pPr>
      <w:r>
        <w:rPr>
          <w:rFonts w:ascii="Times" w:eastAsia="宋体" w:hAnsi="Times" w:hint="eastAsia"/>
          <w:szCs w:val="24"/>
        </w:rPr>
        <w:t>Regarding simultaneous/parallel transmissions when the PRACH transmission to a candidate cell</w:t>
      </w:r>
      <w:r>
        <w:rPr>
          <w:rFonts w:eastAsia="等线"/>
          <w:szCs w:val="20"/>
          <w:lang w:val="en-GB"/>
        </w:rPr>
        <w:t xml:space="preserve"> is overlapped with over one or more sy</w:t>
      </w:r>
      <w:r>
        <w:rPr>
          <w:rFonts w:eastAsia="等线"/>
          <w:szCs w:val="20"/>
          <w:lang w:val="en-GB"/>
        </w:rPr>
        <w:t xml:space="preserve">mbols or has a time gap below a certain threshold (e.g., N symbols, FFS: the value of N) with </w:t>
      </w:r>
      <w:r>
        <w:rPr>
          <w:rFonts w:eastAsia="等线" w:hint="eastAsia"/>
          <w:szCs w:val="20"/>
        </w:rPr>
        <w:t>PRACH/PUCCH/SRS/PUSCH</w:t>
      </w:r>
      <w:r>
        <w:rPr>
          <w:rFonts w:eastAsia="等线"/>
          <w:szCs w:val="20"/>
          <w:lang w:val="en-GB"/>
        </w:rPr>
        <w:t xml:space="preserve"> transmission to one of the serving cells</w:t>
      </w:r>
      <w:r>
        <w:rPr>
          <w:rFonts w:eastAsia="等线" w:hint="eastAsia"/>
          <w:szCs w:val="20"/>
        </w:rPr>
        <w:t xml:space="preserve">, </w:t>
      </w:r>
      <w:r>
        <w:rPr>
          <w:rFonts w:eastAsia="等线" w:hint="eastAsia"/>
          <w:szCs w:val="20"/>
        </w:rPr>
        <w:t xml:space="preserve">in our view, if UE does not have a capability to support </w:t>
      </w:r>
      <w:r>
        <w:rPr>
          <w:rFonts w:eastAsia="等线" w:hint="eastAsia"/>
          <w:szCs w:val="20"/>
        </w:rPr>
        <w:t>simultaneous/parallel transmissions</w:t>
      </w:r>
      <w:r>
        <w:rPr>
          <w:rFonts w:eastAsia="等线" w:hint="eastAsia"/>
          <w:szCs w:val="20"/>
        </w:rPr>
        <w:t>, we d</w:t>
      </w:r>
      <w:r>
        <w:rPr>
          <w:rFonts w:eastAsia="等线" w:hint="eastAsia"/>
          <w:szCs w:val="20"/>
        </w:rPr>
        <w:t xml:space="preserve">o not identify the need to </w:t>
      </w:r>
      <w:r>
        <w:rPr>
          <w:rFonts w:eastAsia="等线" w:hint="eastAsia"/>
          <w:szCs w:val="20"/>
        </w:rPr>
        <w:lastRenderedPageBreak/>
        <w:t xml:space="preserve">specify a dropping rule </w:t>
      </w:r>
      <w:r>
        <w:rPr>
          <w:rFonts w:eastAsia="等线" w:hint="eastAsia"/>
          <w:szCs w:val="20"/>
        </w:rPr>
        <w:t xml:space="preserve">since </w:t>
      </w:r>
      <w:r>
        <w:rPr>
          <w:rFonts w:eastAsia="等线" w:hint="eastAsia"/>
          <w:sz w:val="21"/>
          <w:szCs w:val="20"/>
        </w:rPr>
        <w:t>serving cell can avoid collision between a PRACH transmission for candidate cell and UL transmission for serving cell</w:t>
      </w:r>
      <w:r>
        <w:rPr>
          <w:rFonts w:eastAsia="等线" w:hint="eastAsia"/>
          <w:szCs w:val="20"/>
        </w:rPr>
        <w:t xml:space="preserve"> by implementation. Otherwise, for the case that UE has a capability to support </w:t>
      </w:r>
      <w:r>
        <w:rPr>
          <w:rFonts w:eastAsia="等线" w:hint="eastAsia"/>
          <w:szCs w:val="20"/>
        </w:rPr>
        <w:t>si</w:t>
      </w:r>
      <w:r>
        <w:rPr>
          <w:rFonts w:eastAsia="等线" w:hint="eastAsia"/>
          <w:szCs w:val="20"/>
        </w:rPr>
        <w:t>multaneous/parallel transmissions</w:t>
      </w:r>
      <w:r>
        <w:rPr>
          <w:rFonts w:eastAsia="等线" w:hint="eastAsia"/>
          <w:szCs w:val="20"/>
        </w:rPr>
        <w:t xml:space="preserve">, we think that it is necessary to introduce a capability to support </w:t>
      </w:r>
      <w:r>
        <w:rPr>
          <w:rFonts w:eastAsia="等线" w:hint="eastAsia"/>
          <w:szCs w:val="20"/>
        </w:rPr>
        <w:t>simultaneous/parallel transmissions</w:t>
      </w:r>
      <w:r>
        <w:rPr>
          <w:rFonts w:eastAsia="等线" w:hint="eastAsia"/>
          <w:szCs w:val="20"/>
        </w:rPr>
        <w:t xml:space="preserve"> and specify corresponding priority rule. </w:t>
      </w:r>
    </w:p>
    <w:p w:rsidR="00EB5296" w:rsidRDefault="00EB5296">
      <w:pPr>
        <w:spacing w:before="72" w:after="72"/>
        <w:rPr>
          <w:rFonts w:eastAsia="微软雅黑"/>
          <w:szCs w:val="20"/>
          <w:lang w:val="en-GB"/>
        </w:rPr>
      </w:pPr>
    </w:p>
    <w:p w:rsidR="00EB5296" w:rsidRDefault="00677692">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EB5296" w:rsidRDefault="00677692">
      <w:pPr>
        <w:widowControl w:val="0"/>
        <w:spacing w:before="72" w:after="72"/>
        <w:rPr>
          <w:rFonts w:eastAsia="微软雅黑"/>
          <w:b/>
          <w:color w:val="FF0000"/>
          <w:szCs w:val="20"/>
          <w:highlight w:val="yellow"/>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UE features for each of sub-agendas for NR </w:t>
      </w:r>
      <w:r>
        <w:rPr>
          <w:rFonts w:eastAsia="微软雅黑" w:hint="eastAsia"/>
          <w:szCs w:val="20"/>
        </w:rPr>
        <w:t>mobility enhancements</w:t>
      </w:r>
      <w:r w:rsidR="00391BCF">
        <w:rPr>
          <w:rFonts w:eastAsia="微软雅黑"/>
          <w:szCs w:val="20"/>
        </w:rPr>
        <w:t>, which can be b</w:t>
      </w:r>
      <w:bookmarkStart w:id="0" w:name="_GoBack"/>
      <w:bookmarkEnd w:id="0"/>
      <w:r>
        <w:rPr>
          <w:rFonts w:eastAsia="微软雅黑"/>
          <w:szCs w:val="20"/>
        </w:rPr>
        <w:t xml:space="preserve">e found in the corresponding sections. </w:t>
      </w:r>
    </w:p>
    <w:p w:rsidR="00EB5296" w:rsidRDefault="00EB5296">
      <w:pPr>
        <w:widowControl w:val="0"/>
        <w:spacing w:before="72" w:after="72"/>
        <w:rPr>
          <w:rFonts w:eastAsia="微软雅黑"/>
          <w:b/>
          <w:color w:val="FF0000"/>
          <w:szCs w:val="20"/>
        </w:rPr>
      </w:pPr>
    </w:p>
    <w:p w:rsidR="00EB5296" w:rsidRDefault="00677692">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EB5296" w:rsidRDefault="00677692">
      <w:pPr>
        <w:pStyle w:val="NoSpacing1"/>
        <w:numPr>
          <w:ilvl w:val="0"/>
          <w:numId w:val="19"/>
        </w:numPr>
        <w:snapToGrid w:val="0"/>
        <w:rPr>
          <w:bCs/>
          <w:sz w:val="20"/>
          <w:szCs w:val="20"/>
        </w:rPr>
      </w:pPr>
      <w:r>
        <w:rPr>
          <w:bCs/>
          <w:sz w:val="20"/>
          <w:szCs w:val="20"/>
        </w:rPr>
        <w:t>RP-2</w:t>
      </w:r>
      <w:r>
        <w:rPr>
          <w:rFonts w:hint="eastAsia"/>
          <w:bCs/>
          <w:sz w:val="20"/>
          <w:szCs w:val="20"/>
        </w:rPr>
        <w:t>31475</w:t>
      </w:r>
      <w:r>
        <w:rPr>
          <w:bCs/>
          <w:sz w:val="20"/>
          <w:szCs w:val="20"/>
        </w:rPr>
        <w:t>, Revised WID on Further NR mobility enhancements</w:t>
      </w:r>
      <w:r>
        <w:rPr>
          <w:rFonts w:hint="eastAsia"/>
          <w:bCs/>
          <w:sz w:val="20"/>
          <w:szCs w:val="20"/>
        </w:rPr>
        <w:t>_RAN#100,</w:t>
      </w:r>
      <w:r>
        <w:rPr>
          <w:bCs/>
          <w:sz w:val="20"/>
          <w:szCs w:val="20"/>
        </w:rPr>
        <w:t xml:space="preserve"> </w:t>
      </w:r>
      <w:r>
        <w:rPr>
          <w:bCs/>
          <w:sz w:val="20"/>
          <w:szCs w:val="20"/>
        </w:rPr>
        <w:t>Media</w:t>
      </w:r>
      <w:r>
        <w:rPr>
          <w:rFonts w:hint="eastAsia"/>
          <w:bCs/>
          <w:sz w:val="20"/>
          <w:szCs w:val="20"/>
        </w:rPr>
        <w:t xml:space="preserve"> </w:t>
      </w:r>
      <w:r>
        <w:rPr>
          <w:bCs/>
          <w:sz w:val="20"/>
          <w:szCs w:val="20"/>
        </w:rPr>
        <w:t>Tek</w:t>
      </w:r>
      <w:r>
        <w:rPr>
          <w:rFonts w:hint="eastAsia"/>
          <w:bCs/>
          <w:sz w:val="20"/>
          <w:szCs w:val="20"/>
        </w:rPr>
        <w:t>, Apple</w:t>
      </w:r>
      <w:r>
        <w:rPr>
          <w:bCs/>
          <w:sz w:val="20"/>
          <w:szCs w:val="20"/>
        </w:rPr>
        <w:t xml:space="preserve"> (Moderator)</w:t>
      </w:r>
    </w:p>
    <w:p w:rsidR="00EB5296" w:rsidRDefault="00EB5296">
      <w:pPr>
        <w:pStyle w:val="NoSpacing1"/>
        <w:numPr>
          <w:ilvl w:val="255"/>
          <w:numId w:val="0"/>
        </w:numPr>
        <w:snapToGrid w:val="0"/>
        <w:rPr>
          <w:bCs/>
          <w:sz w:val="20"/>
          <w:szCs w:val="20"/>
        </w:rPr>
      </w:pPr>
    </w:p>
    <w:p w:rsidR="00EB5296" w:rsidRDefault="00EB5296">
      <w:pPr>
        <w:pStyle w:val="NoSpacing1"/>
        <w:snapToGrid w:val="0"/>
        <w:jc w:val="both"/>
        <w:rPr>
          <w:bCs/>
          <w:sz w:val="20"/>
          <w:szCs w:val="20"/>
        </w:rPr>
      </w:pPr>
    </w:p>
    <w:sectPr w:rsidR="00EB5296">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692" w:rsidRDefault="00677692">
      <w:pPr>
        <w:spacing w:before="72" w:after="72" w:line="240" w:lineRule="auto"/>
      </w:pPr>
      <w:r>
        <w:separator/>
      </w:r>
    </w:p>
  </w:endnote>
  <w:endnote w:type="continuationSeparator" w:id="0">
    <w:p w:rsidR="00677692" w:rsidRDefault="00677692">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Arial Unicode MS">
    <w:altName w:val="微软雅黑"/>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296" w:rsidRDefault="00EB5296">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296" w:rsidRDefault="00EB5296">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296" w:rsidRDefault="00EB5296">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692" w:rsidRDefault="00677692">
      <w:pPr>
        <w:spacing w:before="72" w:after="72"/>
      </w:pPr>
      <w:r>
        <w:separator/>
      </w:r>
    </w:p>
  </w:footnote>
  <w:footnote w:type="continuationSeparator" w:id="0">
    <w:p w:rsidR="00677692" w:rsidRDefault="00677692">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296" w:rsidRDefault="00EB5296">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296" w:rsidRDefault="00EB5296">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296" w:rsidRDefault="00EB5296">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38B06EE"/>
    <w:multiLevelType w:val="multilevel"/>
    <w:tmpl w:val="338B06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3C4DC0"/>
    <w:multiLevelType w:val="multilevel"/>
    <w:tmpl w:val="3E3C4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1" w15:restartNumberingAfterBreak="0">
    <w:nsid w:val="5E93823A"/>
    <w:multiLevelType w:val="singleLevel"/>
    <w:tmpl w:val="5E93823A"/>
    <w:lvl w:ilvl="0">
      <w:start w:val="1"/>
      <w:numFmt w:val="decimal"/>
      <w:suff w:val="space"/>
      <w:lvlText w:val="[%1]"/>
      <w:lvlJc w:val="left"/>
    </w:lvl>
  </w:abstractNum>
  <w:abstractNum w:abstractNumId="12" w15:restartNumberingAfterBreak="0">
    <w:nsid w:val="617210A3"/>
    <w:multiLevelType w:val="multilevel"/>
    <w:tmpl w:val="617210A3"/>
    <w:lvl w:ilvl="0">
      <w:start w:val="1"/>
      <w:numFmt w:val="bullet"/>
      <w:lvlText w:val="-"/>
      <w:lvlJc w:val="left"/>
      <w:pPr>
        <w:tabs>
          <w:tab w:val="left" w:pos="-1200"/>
        </w:tabs>
        <w:ind w:left="-1200" w:hanging="360"/>
      </w:pPr>
      <w:rPr>
        <w:rFonts w:ascii="Times New Roman" w:hAnsi="Times New Roman" w:hint="default"/>
      </w:rPr>
    </w:lvl>
    <w:lvl w:ilvl="1">
      <w:numFmt w:val="bullet"/>
      <w:lvlText w:val="-"/>
      <w:lvlJc w:val="left"/>
      <w:pPr>
        <w:tabs>
          <w:tab w:val="left" w:pos="-480"/>
        </w:tabs>
        <w:ind w:left="-480" w:hanging="360"/>
      </w:pPr>
      <w:rPr>
        <w:rFonts w:ascii="Yu Gothic" w:hAnsi="Yu Gothic" w:hint="default"/>
      </w:rPr>
    </w:lvl>
    <w:lvl w:ilvl="2">
      <w:numFmt w:val="bullet"/>
      <w:lvlText w:val="-"/>
      <w:lvlJc w:val="left"/>
      <w:pPr>
        <w:tabs>
          <w:tab w:val="left" w:pos="240"/>
        </w:tabs>
        <w:ind w:left="240" w:hanging="360"/>
      </w:pPr>
      <w:rPr>
        <w:rFonts w:ascii="Yu Gothic" w:hAnsi="Yu Gothic" w:hint="default"/>
      </w:rPr>
    </w:lvl>
    <w:lvl w:ilvl="3">
      <w:start w:val="1"/>
      <w:numFmt w:val="bullet"/>
      <w:lvlText w:val="-"/>
      <w:lvlJc w:val="left"/>
      <w:pPr>
        <w:tabs>
          <w:tab w:val="left" w:pos="960"/>
        </w:tabs>
        <w:ind w:left="960" w:hanging="360"/>
      </w:pPr>
      <w:rPr>
        <w:rFonts w:ascii="Times New Roman" w:hAnsi="Times New Roman" w:hint="default"/>
      </w:rPr>
    </w:lvl>
    <w:lvl w:ilvl="4">
      <w:start w:val="1"/>
      <w:numFmt w:val="bullet"/>
      <w:lvlText w:val="-"/>
      <w:lvlJc w:val="left"/>
      <w:pPr>
        <w:tabs>
          <w:tab w:val="left" w:pos="1680"/>
        </w:tabs>
        <w:ind w:left="1680" w:hanging="360"/>
      </w:pPr>
      <w:rPr>
        <w:rFonts w:ascii="Times New Roman" w:hAnsi="Times New Roman" w:hint="default"/>
      </w:rPr>
    </w:lvl>
    <w:lvl w:ilvl="5">
      <w:start w:val="1"/>
      <w:numFmt w:val="bullet"/>
      <w:lvlText w:val="-"/>
      <w:lvlJc w:val="left"/>
      <w:pPr>
        <w:tabs>
          <w:tab w:val="left" w:pos="2400"/>
        </w:tabs>
        <w:ind w:left="2400" w:hanging="360"/>
      </w:pPr>
      <w:rPr>
        <w:rFonts w:ascii="Times New Roman" w:hAnsi="Times New Roman" w:hint="default"/>
      </w:rPr>
    </w:lvl>
    <w:lvl w:ilvl="6">
      <w:start w:val="1"/>
      <w:numFmt w:val="bullet"/>
      <w:lvlText w:val="-"/>
      <w:lvlJc w:val="left"/>
      <w:pPr>
        <w:tabs>
          <w:tab w:val="left" w:pos="3120"/>
        </w:tabs>
        <w:ind w:left="3120" w:hanging="360"/>
      </w:pPr>
      <w:rPr>
        <w:rFonts w:ascii="Times New Roman" w:hAnsi="Times New Roman" w:hint="default"/>
      </w:rPr>
    </w:lvl>
    <w:lvl w:ilvl="7">
      <w:start w:val="1"/>
      <w:numFmt w:val="bullet"/>
      <w:lvlText w:val="-"/>
      <w:lvlJc w:val="left"/>
      <w:pPr>
        <w:tabs>
          <w:tab w:val="left" w:pos="3840"/>
        </w:tabs>
        <w:ind w:left="3840" w:hanging="360"/>
      </w:pPr>
      <w:rPr>
        <w:rFonts w:ascii="Times New Roman" w:hAnsi="Times New Roman" w:hint="default"/>
      </w:rPr>
    </w:lvl>
    <w:lvl w:ilvl="8">
      <w:start w:val="1"/>
      <w:numFmt w:val="bullet"/>
      <w:lvlText w:val="-"/>
      <w:lvlJc w:val="left"/>
      <w:pPr>
        <w:tabs>
          <w:tab w:val="left" w:pos="4560"/>
        </w:tabs>
        <w:ind w:left="4560" w:hanging="360"/>
      </w:pPr>
      <w:rPr>
        <w:rFonts w:ascii="Times New Roman" w:hAnsi="Times New Roman"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6" w15:restartNumberingAfterBreak="0">
    <w:nsid w:val="742C09F6"/>
    <w:multiLevelType w:val="multilevel"/>
    <w:tmpl w:val="742C0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420D13"/>
    <w:multiLevelType w:val="multilevel"/>
    <w:tmpl w:val="76420D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8"/>
  </w:num>
  <w:num w:numId="4">
    <w:abstractNumId w:val="1"/>
  </w:num>
  <w:num w:numId="5">
    <w:abstractNumId w:val="13"/>
  </w:num>
  <w:num w:numId="6">
    <w:abstractNumId w:val="9"/>
  </w:num>
  <w:num w:numId="7">
    <w:abstractNumId w:val="3"/>
  </w:num>
  <w:num w:numId="8">
    <w:abstractNumId w:val="5"/>
  </w:num>
  <w:num w:numId="9">
    <w:abstractNumId w:val="14"/>
  </w:num>
  <w:num w:numId="10">
    <w:abstractNumId w:val="12"/>
  </w:num>
  <w:num w:numId="11">
    <w:abstractNumId w:val="17"/>
  </w:num>
  <w:num w:numId="12">
    <w:abstractNumId w:val="8"/>
  </w:num>
  <w:num w:numId="13">
    <w:abstractNumId w:val="7"/>
  </w:num>
  <w:num w:numId="14">
    <w:abstractNumId w:val="4"/>
  </w:num>
  <w:num w:numId="15">
    <w:abstractNumId w:val="6"/>
  </w:num>
  <w:num w:numId="16">
    <w:abstractNumId w:val="16"/>
  </w:num>
  <w:num w:numId="17">
    <w:abstractNumId w:val="2"/>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399"/>
    <w:rsid w:val="00071407"/>
    <w:rsid w:val="00071CCB"/>
    <w:rsid w:val="00071F92"/>
    <w:rsid w:val="000724B6"/>
    <w:rsid w:val="000727CD"/>
    <w:rsid w:val="0007309B"/>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0F63"/>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7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2FD8"/>
    <w:rsid w:val="001631A0"/>
    <w:rsid w:val="001633E7"/>
    <w:rsid w:val="00163668"/>
    <w:rsid w:val="00163A45"/>
    <w:rsid w:val="00163A53"/>
    <w:rsid w:val="00163DDE"/>
    <w:rsid w:val="0016406F"/>
    <w:rsid w:val="001641A1"/>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3AF"/>
    <w:rsid w:val="001A76E7"/>
    <w:rsid w:val="001A77EE"/>
    <w:rsid w:val="001A782B"/>
    <w:rsid w:val="001A7868"/>
    <w:rsid w:val="001A7F9E"/>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BC8"/>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D5E"/>
    <w:rsid w:val="00306EC3"/>
    <w:rsid w:val="00307052"/>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1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EB6"/>
    <w:rsid w:val="003430B2"/>
    <w:rsid w:val="003434C4"/>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D1B"/>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118"/>
    <w:rsid w:val="00382284"/>
    <w:rsid w:val="00382A9C"/>
    <w:rsid w:val="00382B89"/>
    <w:rsid w:val="00382D2C"/>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1BCF"/>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131"/>
    <w:rsid w:val="003A7330"/>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265"/>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AD3"/>
    <w:rsid w:val="00460B65"/>
    <w:rsid w:val="00460F13"/>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1F2"/>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6A7A"/>
    <w:rsid w:val="004E6BC1"/>
    <w:rsid w:val="004E6BF8"/>
    <w:rsid w:val="004E70C5"/>
    <w:rsid w:val="004E7483"/>
    <w:rsid w:val="004E7491"/>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8ED"/>
    <w:rsid w:val="00503BAD"/>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585"/>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02F"/>
    <w:rsid w:val="00565438"/>
    <w:rsid w:val="00565452"/>
    <w:rsid w:val="0056579B"/>
    <w:rsid w:val="00565959"/>
    <w:rsid w:val="005659F9"/>
    <w:rsid w:val="00565A7E"/>
    <w:rsid w:val="00566269"/>
    <w:rsid w:val="00566D25"/>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3ED"/>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106"/>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4C6"/>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8E8"/>
    <w:rsid w:val="00661951"/>
    <w:rsid w:val="00661F4D"/>
    <w:rsid w:val="00662146"/>
    <w:rsid w:val="00662192"/>
    <w:rsid w:val="00662268"/>
    <w:rsid w:val="00662ADC"/>
    <w:rsid w:val="00662D5D"/>
    <w:rsid w:val="006633E3"/>
    <w:rsid w:val="00663420"/>
    <w:rsid w:val="00663610"/>
    <w:rsid w:val="006637BF"/>
    <w:rsid w:val="00663852"/>
    <w:rsid w:val="006640E7"/>
    <w:rsid w:val="00664387"/>
    <w:rsid w:val="0066493B"/>
    <w:rsid w:val="0066499C"/>
    <w:rsid w:val="00664AAE"/>
    <w:rsid w:val="0066524E"/>
    <w:rsid w:val="006656AC"/>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6F"/>
    <w:rsid w:val="006705D8"/>
    <w:rsid w:val="00670841"/>
    <w:rsid w:val="00670B9D"/>
    <w:rsid w:val="00671572"/>
    <w:rsid w:val="006716C7"/>
    <w:rsid w:val="006717BD"/>
    <w:rsid w:val="00671882"/>
    <w:rsid w:val="00671A37"/>
    <w:rsid w:val="00671A4F"/>
    <w:rsid w:val="0067218B"/>
    <w:rsid w:val="006724D4"/>
    <w:rsid w:val="006724E1"/>
    <w:rsid w:val="006726C8"/>
    <w:rsid w:val="00672733"/>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63"/>
    <w:rsid w:val="006770DB"/>
    <w:rsid w:val="0067743E"/>
    <w:rsid w:val="00677665"/>
    <w:rsid w:val="00677692"/>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895"/>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CB3"/>
    <w:rsid w:val="007B6846"/>
    <w:rsid w:val="007B68FD"/>
    <w:rsid w:val="007B69D1"/>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CD"/>
    <w:rsid w:val="00896824"/>
    <w:rsid w:val="008969D2"/>
    <w:rsid w:val="00896C23"/>
    <w:rsid w:val="00896C56"/>
    <w:rsid w:val="00896C61"/>
    <w:rsid w:val="00896CA0"/>
    <w:rsid w:val="00896E25"/>
    <w:rsid w:val="0089708E"/>
    <w:rsid w:val="008973F3"/>
    <w:rsid w:val="00897404"/>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914"/>
    <w:rsid w:val="008D3D9C"/>
    <w:rsid w:val="008D45DD"/>
    <w:rsid w:val="008D501D"/>
    <w:rsid w:val="008D5323"/>
    <w:rsid w:val="008D557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973"/>
    <w:rsid w:val="00910E21"/>
    <w:rsid w:val="00911191"/>
    <w:rsid w:val="00911240"/>
    <w:rsid w:val="00911455"/>
    <w:rsid w:val="009115AB"/>
    <w:rsid w:val="00911975"/>
    <w:rsid w:val="00911D02"/>
    <w:rsid w:val="00911EFA"/>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AD6"/>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242"/>
    <w:rsid w:val="00B127A6"/>
    <w:rsid w:val="00B12D83"/>
    <w:rsid w:val="00B13328"/>
    <w:rsid w:val="00B13809"/>
    <w:rsid w:val="00B13A88"/>
    <w:rsid w:val="00B13B64"/>
    <w:rsid w:val="00B13F9D"/>
    <w:rsid w:val="00B1438A"/>
    <w:rsid w:val="00B1449A"/>
    <w:rsid w:val="00B144C4"/>
    <w:rsid w:val="00B144EC"/>
    <w:rsid w:val="00B14A67"/>
    <w:rsid w:val="00B14BE6"/>
    <w:rsid w:val="00B14D41"/>
    <w:rsid w:val="00B154D7"/>
    <w:rsid w:val="00B1550C"/>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AA3"/>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BC"/>
    <w:rsid w:val="00B750E9"/>
    <w:rsid w:val="00B75642"/>
    <w:rsid w:val="00B758E1"/>
    <w:rsid w:val="00B75A28"/>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8F"/>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21E"/>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72"/>
    <w:rsid w:val="00BF15B8"/>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43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193"/>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8E6"/>
    <w:rsid w:val="00D91B68"/>
    <w:rsid w:val="00D91C38"/>
    <w:rsid w:val="00D91D11"/>
    <w:rsid w:val="00D91F32"/>
    <w:rsid w:val="00D923A9"/>
    <w:rsid w:val="00D92571"/>
    <w:rsid w:val="00D92862"/>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2F2"/>
    <w:rsid w:val="00DC16D8"/>
    <w:rsid w:val="00DC1DF7"/>
    <w:rsid w:val="00DC233A"/>
    <w:rsid w:val="00DC2636"/>
    <w:rsid w:val="00DC296D"/>
    <w:rsid w:val="00DC299B"/>
    <w:rsid w:val="00DC2C38"/>
    <w:rsid w:val="00DC3934"/>
    <w:rsid w:val="00DC3DEA"/>
    <w:rsid w:val="00DC3FA4"/>
    <w:rsid w:val="00DC3FBA"/>
    <w:rsid w:val="00DC4466"/>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38F"/>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296"/>
    <w:rsid w:val="00EB53BB"/>
    <w:rsid w:val="00EB558B"/>
    <w:rsid w:val="00EB5660"/>
    <w:rsid w:val="00EB5739"/>
    <w:rsid w:val="00EB5C69"/>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1AF"/>
    <w:rsid w:val="00F776F4"/>
    <w:rsid w:val="00F77852"/>
    <w:rsid w:val="00F77A39"/>
    <w:rsid w:val="00F80535"/>
    <w:rsid w:val="00F80E8F"/>
    <w:rsid w:val="00F814E9"/>
    <w:rsid w:val="00F81709"/>
    <w:rsid w:val="00F817FC"/>
    <w:rsid w:val="00F81AE4"/>
    <w:rsid w:val="00F81D7F"/>
    <w:rsid w:val="00F824B5"/>
    <w:rsid w:val="00F82545"/>
    <w:rsid w:val="00F82864"/>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30"/>
    <w:rsid w:val="00FC0DED"/>
    <w:rsid w:val="00FC0FC7"/>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AC8"/>
    <w:rsid w:val="00FE1B8A"/>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B3700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97458B"/>
    <w:rsid w:val="03AE2B70"/>
    <w:rsid w:val="03C200B6"/>
    <w:rsid w:val="03C237F1"/>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469BD"/>
    <w:rsid w:val="050D0125"/>
    <w:rsid w:val="052B2B3D"/>
    <w:rsid w:val="054445DB"/>
    <w:rsid w:val="05481ED0"/>
    <w:rsid w:val="055A06C9"/>
    <w:rsid w:val="05644CA9"/>
    <w:rsid w:val="056B33A0"/>
    <w:rsid w:val="05702DF2"/>
    <w:rsid w:val="05733EFD"/>
    <w:rsid w:val="058A745F"/>
    <w:rsid w:val="058D2653"/>
    <w:rsid w:val="05907FF0"/>
    <w:rsid w:val="05930449"/>
    <w:rsid w:val="05A11E98"/>
    <w:rsid w:val="05B56F8C"/>
    <w:rsid w:val="05B71A11"/>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8505A9"/>
    <w:rsid w:val="06A11B02"/>
    <w:rsid w:val="06B34C51"/>
    <w:rsid w:val="06BA6ABF"/>
    <w:rsid w:val="06C62058"/>
    <w:rsid w:val="06CF7159"/>
    <w:rsid w:val="06D25A63"/>
    <w:rsid w:val="06D32D7E"/>
    <w:rsid w:val="06E21138"/>
    <w:rsid w:val="06E64C63"/>
    <w:rsid w:val="06E808B3"/>
    <w:rsid w:val="06F24EF2"/>
    <w:rsid w:val="07375109"/>
    <w:rsid w:val="07454EC2"/>
    <w:rsid w:val="07466AA7"/>
    <w:rsid w:val="07470651"/>
    <w:rsid w:val="074F79E7"/>
    <w:rsid w:val="075815C4"/>
    <w:rsid w:val="075927EF"/>
    <w:rsid w:val="07934010"/>
    <w:rsid w:val="07973398"/>
    <w:rsid w:val="079D12CF"/>
    <w:rsid w:val="07A46BE4"/>
    <w:rsid w:val="07AE7932"/>
    <w:rsid w:val="07B814E5"/>
    <w:rsid w:val="07CB438E"/>
    <w:rsid w:val="07D013A8"/>
    <w:rsid w:val="07D648D8"/>
    <w:rsid w:val="07E22A7A"/>
    <w:rsid w:val="07FD44E9"/>
    <w:rsid w:val="0805407D"/>
    <w:rsid w:val="08127126"/>
    <w:rsid w:val="08132E8B"/>
    <w:rsid w:val="081D706E"/>
    <w:rsid w:val="082B3EF9"/>
    <w:rsid w:val="084470AF"/>
    <w:rsid w:val="085D519A"/>
    <w:rsid w:val="086378F2"/>
    <w:rsid w:val="086D1BC3"/>
    <w:rsid w:val="08706B4B"/>
    <w:rsid w:val="088B79C8"/>
    <w:rsid w:val="08A804A7"/>
    <w:rsid w:val="08A86F62"/>
    <w:rsid w:val="08CE61CB"/>
    <w:rsid w:val="08D2064E"/>
    <w:rsid w:val="08F44BC5"/>
    <w:rsid w:val="08FA203B"/>
    <w:rsid w:val="090C0F64"/>
    <w:rsid w:val="0923103D"/>
    <w:rsid w:val="093A1D12"/>
    <w:rsid w:val="093A51B7"/>
    <w:rsid w:val="094B14E7"/>
    <w:rsid w:val="095017F1"/>
    <w:rsid w:val="095256C8"/>
    <w:rsid w:val="096472CE"/>
    <w:rsid w:val="09664D4F"/>
    <w:rsid w:val="0970282E"/>
    <w:rsid w:val="09AB29D4"/>
    <w:rsid w:val="09E87090"/>
    <w:rsid w:val="09F84741"/>
    <w:rsid w:val="09FD0440"/>
    <w:rsid w:val="0A0518AB"/>
    <w:rsid w:val="0A0D50DF"/>
    <w:rsid w:val="0A0F423E"/>
    <w:rsid w:val="0A3132C5"/>
    <w:rsid w:val="0A32370E"/>
    <w:rsid w:val="0A3247B9"/>
    <w:rsid w:val="0A585A2D"/>
    <w:rsid w:val="0A594E3E"/>
    <w:rsid w:val="0A5C768D"/>
    <w:rsid w:val="0A681893"/>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457156"/>
    <w:rsid w:val="0D5773D6"/>
    <w:rsid w:val="0D594DB6"/>
    <w:rsid w:val="0D632B1E"/>
    <w:rsid w:val="0D6E771D"/>
    <w:rsid w:val="0D733852"/>
    <w:rsid w:val="0D7D7848"/>
    <w:rsid w:val="0D80206A"/>
    <w:rsid w:val="0D8E173E"/>
    <w:rsid w:val="0DA10A04"/>
    <w:rsid w:val="0DBC1A7E"/>
    <w:rsid w:val="0DD74FA9"/>
    <w:rsid w:val="0DF13B47"/>
    <w:rsid w:val="0E0A5187"/>
    <w:rsid w:val="0E2B6B1A"/>
    <w:rsid w:val="0E3137D5"/>
    <w:rsid w:val="0E332166"/>
    <w:rsid w:val="0E3917FF"/>
    <w:rsid w:val="0E613656"/>
    <w:rsid w:val="0E72787E"/>
    <w:rsid w:val="0E7E5797"/>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8447A"/>
    <w:rsid w:val="0FBA4112"/>
    <w:rsid w:val="0FBB10D0"/>
    <w:rsid w:val="0FDA6A10"/>
    <w:rsid w:val="10040C3F"/>
    <w:rsid w:val="100B59FA"/>
    <w:rsid w:val="10110CDB"/>
    <w:rsid w:val="10176CCA"/>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D308B"/>
    <w:rsid w:val="11AF324A"/>
    <w:rsid w:val="11B31B1D"/>
    <w:rsid w:val="11B814E6"/>
    <w:rsid w:val="11C557B7"/>
    <w:rsid w:val="11CD5672"/>
    <w:rsid w:val="11DC205D"/>
    <w:rsid w:val="11F0059E"/>
    <w:rsid w:val="11F43E80"/>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07C74"/>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B1295E"/>
    <w:rsid w:val="14C02505"/>
    <w:rsid w:val="14C34089"/>
    <w:rsid w:val="14D35BD9"/>
    <w:rsid w:val="14DB33FC"/>
    <w:rsid w:val="14DE0AFC"/>
    <w:rsid w:val="14E7787F"/>
    <w:rsid w:val="14F44F2E"/>
    <w:rsid w:val="1516108C"/>
    <w:rsid w:val="1524753B"/>
    <w:rsid w:val="15416178"/>
    <w:rsid w:val="1561603B"/>
    <w:rsid w:val="15690DB0"/>
    <w:rsid w:val="157E6456"/>
    <w:rsid w:val="158F48E5"/>
    <w:rsid w:val="15C94A90"/>
    <w:rsid w:val="15D74588"/>
    <w:rsid w:val="15DB7E41"/>
    <w:rsid w:val="15EB4378"/>
    <w:rsid w:val="15F66817"/>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BC6868"/>
    <w:rsid w:val="1ACB3DD2"/>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BF71072"/>
    <w:rsid w:val="1C091D8D"/>
    <w:rsid w:val="1C3C5A93"/>
    <w:rsid w:val="1C3D2E04"/>
    <w:rsid w:val="1C3D5C01"/>
    <w:rsid w:val="1C430F13"/>
    <w:rsid w:val="1C4852DE"/>
    <w:rsid w:val="1C4D45E0"/>
    <w:rsid w:val="1CA67EB1"/>
    <w:rsid w:val="1CB701AA"/>
    <w:rsid w:val="1CC5776E"/>
    <w:rsid w:val="1CCA0F66"/>
    <w:rsid w:val="1CD67360"/>
    <w:rsid w:val="1CDE446D"/>
    <w:rsid w:val="1CE20210"/>
    <w:rsid w:val="1CE55FB2"/>
    <w:rsid w:val="1CFA0A2E"/>
    <w:rsid w:val="1D234999"/>
    <w:rsid w:val="1D26771C"/>
    <w:rsid w:val="1D385E4D"/>
    <w:rsid w:val="1D464FEE"/>
    <w:rsid w:val="1D4A369A"/>
    <w:rsid w:val="1D5D7C71"/>
    <w:rsid w:val="1D5E15AD"/>
    <w:rsid w:val="1D644902"/>
    <w:rsid w:val="1D6B1D16"/>
    <w:rsid w:val="1D8C2BA2"/>
    <w:rsid w:val="1D8F6B81"/>
    <w:rsid w:val="1D905228"/>
    <w:rsid w:val="1D9E7BBD"/>
    <w:rsid w:val="1DAB0536"/>
    <w:rsid w:val="1DB4443C"/>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44F99"/>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AF4D5A"/>
    <w:rsid w:val="1FB66D49"/>
    <w:rsid w:val="1FCB673D"/>
    <w:rsid w:val="1FEE648E"/>
    <w:rsid w:val="1FF433BA"/>
    <w:rsid w:val="1FF9202F"/>
    <w:rsid w:val="20003026"/>
    <w:rsid w:val="200F3B23"/>
    <w:rsid w:val="201967D7"/>
    <w:rsid w:val="20374786"/>
    <w:rsid w:val="2039386F"/>
    <w:rsid w:val="203F76C0"/>
    <w:rsid w:val="20601C10"/>
    <w:rsid w:val="2068761A"/>
    <w:rsid w:val="20757C7B"/>
    <w:rsid w:val="20854396"/>
    <w:rsid w:val="2099410A"/>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B668C4"/>
    <w:rsid w:val="21DF3292"/>
    <w:rsid w:val="21DF71DE"/>
    <w:rsid w:val="21E953C2"/>
    <w:rsid w:val="21F04960"/>
    <w:rsid w:val="22111157"/>
    <w:rsid w:val="2229623B"/>
    <w:rsid w:val="22477192"/>
    <w:rsid w:val="224C2951"/>
    <w:rsid w:val="227A54E3"/>
    <w:rsid w:val="22865CFC"/>
    <w:rsid w:val="22BD3256"/>
    <w:rsid w:val="22BD4E7D"/>
    <w:rsid w:val="22D07449"/>
    <w:rsid w:val="22DD0D58"/>
    <w:rsid w:val="22E40F3D"/>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40CCF"/>
    <w:rsid w:val="23D71AFA"/>
    <w:rsid w:val="23F12B0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A51C3F"/>
    <w:rsid w:val="24B346B5"/>
    <w:rsid w:val="24B606B7"/>
    <w:rsid w:val="24D92A69"/>
    <w:rsid w:val="24EC3BCA"/>
    <w:rsid w:val="24EC4ADF"/>
    <w:rsid w:val="24EF6448"/>
    <w:rsid w:val="24F71B8F"/>
    <w:rsid w:val="24F92CDE"/>
    <w:rsid w:val="250C0B5D"/>
    <w:rsid w:val="25130959"/>
    <w:rsid w:val="25335BFF"/>
    <w:rsid w:val="25353A77"/>
    <w:rsid w:val="253D4E51"/>
    <w:rsid w:val="25462DA6"/>
    <w:rsid w:val="256C14C1"/>
    <w:rsid w:val="25880A16"/>
    <w:rsid w:val="25893EFE"/>
    <w:rsid w:val="25B35E6A"/>
    <w:rsid w:val="25BB0481"/>
    <w:rsid w:val="25BE6749"/>
    <w:rsid w:val="25C919BA"/>
    <w:rsid w:val="25CA1D11"/>
    <w:rsid w:val="25DE0185"/>
    <w:rsid w:val="25E04003"/>
    <w:rsid w:val="25EB6DBF"/>
    <w:rsid w:val="25EE6875"/>
    <w:rsid w:val="26056FD7"/>
    <w:rsid w:val="260C334C"/>
    <w:rsid w:val="261432B2"/>
    <w:rsid w:val="26164A1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CE5AD6"/>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7FB73E4"/>
    <w:rsid w:val="28042662"/>
    <w:rsid w:val="28151DED"/>
    <w:rsid w:val="281F4C58"/>
    <w:rsid w:val="28300784"/>
    <w:rsid w:val="28316877"/>
    <w:rsid w:val="283F2A39"/>
    <w:rsid w:val="28630E79"/>
    <w:rsid w:val="28660101"/>
    <w:rsid w:val="286B3F00"/>
    <w:rsid w:val="286E6DB7"/>
    <w:rsid w:val="288F386F"/>
    <w:rsid w:val="28932C21"/>
    <w:rsid w:val="289B0856"/>
    <w:rsid w:val="289E6725"/>
    <w:rsid w:val="28C0611A"/>
    <w:rsid w:val="28CC5191"/>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5F77C3"/>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58745C"/>
    <w:rsid w:val="2C622710"/>
    <w:rsid w:val="2C64100D"/>
    <w:rsid w:val="2C663BB0"/>
    <w:rsid w:val="2C734CA0"/>
    <w:rsid w:val="2C7A1A31"/>
    <w:rsid w:val="2C7C7D79"/>
    <w:rsid w:val="2C83115A"/>
    <w:rsid w:val="2C8B517A"/>
    <w:rsid w:val="2C9466E2"/>
    <w:rsid w:val="2C9E7CD8"/>
    <w:rsid w:val="2CA103DC"/>
    <w:rsid w:val="2CAA3E5E"/>
    <w:rsid w:val="2CAF6B04"/>
    <w:rsid w:val="2CB0279E"/>
    <w:rsid w:val="2CCF5DA6"/>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0631"/>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46055"/>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2FE87026"/>
    <w:rsid w:val="300B0E4B"/>
    <w:rsid w:val="300C4C70"/>
    <w:rsid w:val="3025300D"/>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914AD9"/>
    <w:rsid w:val="32CA65F9"/>
    <w:rsid w:val="32D942C8"/>
    <w:rsid w:val="33054854"/>
    <w:rsid w:val="33064DC6"/>
    <w:rsid w:val="330A16FB"/>
    <w:rsid w:val="33141FF7"/>
    <w:rsid w:val="331B0364"/>
    <w:rsid w:val="333B776E"/>
    <w:rsid w:val="333E0092"/>
    <w:rsid w:val="33482976"/>
    <w:rsid w:val="33501C21"/>
    <w:rsid w:val="33506C9F"/>
    <w:rsid w:val="33650728"/>
    <w:rsid w:val="33751E52"/>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FB2B80"/>
    <w:rsid w:val="34FD5844"/>
    <w:rsid w:val="35227D7A"/>
    <w:rsid w:val="35280DED"/>
    <w:rsid w:val="35463167"/>
    <w:rsid w:val="35665ADB"/>
    <w:rsid w:val="356A0732"/>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57135"/>
    <w:rsid w:val="36AC410E"/>
    <w:rsid w:val="36AF0D32"/>
    <w:rsid w:val="36C5766F"/>
    <w:rsid w:val="36D704F3"/>
    <w:rsid w:val="36DD0268"/>
    <w:rsid w:val="36E90250"/>
    <w:rsid w:val="36ED465C"/>
    <w:rsid w:val="36F13515"/>
    <w:rsid w:val="370058B6"/>
    <w:rsid w:val="37066B46"/>
    <w:rsid w:val="37131885"/>
    <w:rsid w:val="372E53E1"/>
    <w:rsid w:val="374A0CB2"/>
    <w:rsid w:val="37556EFB"/>
    <w:rsid w:val="37634C0D"/>
    <w:rsid w:val="37635AA2"/>
    <w:rsid w:val="376B702A"/>
    <w:rsid w:val="376D038A"/>
    <w:rsid w:val="378D4EC4"/>
    <w:rsid w:val="379127D4"/>
    <w:rsid w:val="3794359E"/>
    <w:rsid w:val="37A77413"/>
    <w:rsid w:val="37B01FC8"/>
    <w:rsid w:val="37BE275C"/>
    <w:rsid w:val="37F33149"/>
    <w:rsid w:val="37F7211A"/>
    <w:rsid w:val="37FD2BB1"/>
    <w:rsid w:val="37FE1821"/>
    <w:rsid w:val="38115BCA"/>
    <w:rsid w:val="381954A8"/>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23170"/>
    <w:rsid w:val="39FC179E"/>
    <w:rsid w:val="3A014E17"/>
    <w:rsid w:val="3A066018"/>
    <w:rsid w:val="3A0E4539"/>
    <w:rsid w:val="3A266752"/>
    <w:rsid w:val="3A27547C"/>
    <w:rsid w:val="3A3871E3"/>
    <w:rsid w:val="3A3C3C45"/>
    <w:rsid w:val="3A663EB0"/>
    <w:rsid w:val="3A87071A"/>
    <w:rsid w:val="3A9B7C92"/>
    <w:rsid w:val="3AAC76F2"/>
    <w:rsid w:val="3AAD5CAC"/>
    <w:rsid w:val="3AAF045C"/>
    <w:rsid w:val="3AAF5000"/>
    <w:rsid w:val="3AD8079E"/>
    <w:rsid w:val="3AF05E33"/>
    <w:rsid w:val="3AF1344F"/>
    <w:rsid w:val="3B1C5B19"/>
    <w:rsid w:val="3B2301BB"/>
    <w:rsid w:val="3B294F65"/>
    <w:rsid w:val="3B303144"/>
    <w:rsid w:val="3B362C4D"/>
    <w:rsid w:val="3B5014F8"/>
    <w:rsid w:val="3B61644D"/>
    <w:rsid w:val="3B8631C4"/>
    <w:rsid w:val="3B913026"/>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33E3D"/>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57B71"/>
    <w:rsid w:val="3D3765A0"/>
    <w:rsid w:val="3D3C5369"/>
    <w:rsid w:val="3D4F2201"/>
    <w:rsid w:val="3D612FE8"/>
    <w:rsid w:val="3D66205D"/>
    <w:rsid w:val="3D6D5EA9"/>
    <w:rsid w:val="3D7004A1"/>
    <w:rsid w:val="3D7849C8"/>
    <w:rsid w:val="3DA54021"/>
    <w:rsid w:val="3DC60482"/>
    <w:rsid w:val="3DD171A7"/>
    <w:rsid w:val="3DD57260"/>
    <w:rsid w:val="3DDC1724"/>
    <w:rsid w:val="3DEC1B94"/>
    <w:rsid w:val="3E127B19"/>
    <w:rsid w:val="3E1B3DD7"/>
    <w:rsid w:val="3E2653DC"/>
    <w:rsid w:val="3E2B50D7"/>
    <w:rsid w:val="3E327F30"/>
    <w:rsid w:val="3E4754A6"/>
    <w:rsid w:val="3E6926D3"/>
    <w:rsid w:val="3E741761"/>
    <w:rsid w:val="3E786B14"/>
    <w:rsid w:val="3E860F10"/>
    <w:rsid w:val="3E913ADC"/>
    <w:rsid w:val="3E922B85"/>
    <w:rsid w:val="3E922D59"/>
    <w:rsid w:val="3E936234"/>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86BA2"/>
    <w:rsid w:val="3F4C52DF"/>
    <w:rsid w:val="3F4E48BC"/>
    <w:rsid w:val="3F4F338A"/>
    <w:rsid w:val="3F4F56AB"/>
    <w:rsid w:val="3F522DFF"/>
    <w:rsid w:val="3F5C510C"/>
    <w:rsid w:val="3F636838"/>
    <w:rsid w:val="3F652B34"/>
    <w:rsid w:val="3F6A57A1"/>
    <w:rsid w:val="3F9529AF"/>
    <w:rsid w:val="3F9819C8"/>
    <w:rsid w:val="3FA96ECB"/>
    <w:rsid w:val="3FB1447F"/>
    <w:rsid w:val="3FB36276"/>
    <w:rsid w:val="3FBF2404"/>
    <w:rsid w:val="3FC35AFC"/>
    <w:rsid w:val="3FC41983"/>
    <w:rsid w:val="3FD1414D"/>
    <w:rsid w:val="3FD81218"/>
    <w:rsid w:val="3FE0724A"/>
    <w:rsid w:val="3FF35E75"/>
    <w:rsid w:val="3FFB2707"/>
    <w:rsid w:val="400308B2"/>
    <w:rsid w:val="400479C3"/>
    <w:rsid w:val="400A259E"/>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A66D1E"/>
    <w:rsid w:val="41B601E7"/>
    <w:rsid w:val="41CF3C25"/>
    <w:rsid w:val="41D7394A"/>
    <w:rsid w:val="41DF5CBF"/>
    <w:rsid w:val="41E83086"/>
    <w:rsid w:val="41EB174A"/>
    <w:rsid w:val="42177507"/>
    <w:rsid w:val="42226713"/>
    <w:rsid w:val="422B2BA1"/>
    <w:rsid w:val="4231785A"/>
    <w:rsid w:val="4235332E"/>
    <w:rsid w:val="42584818"/>
    <w:rsid w:val="4279090B"/>
    <w:rsid w:val="427E48C1"/>
    <w:rsid w:val="428767DD"/>
    <w:rsid w:val="428C7338"/>
    <w:rsid w:val="42926048"/>
    <w:rsid w:val="429819E4"/>
    <w:rsid w:val="429B6E22"/>
    <w:rsid w:val="429C6B61"/>
    <w:rsid w:val="42B34A1F"/>
    <w:rsid w:val="42BF4C55"/>
    <w:rsid w:val="42C845D8"/>
    <w:rsid w:val="42E42365"/>
    <w:rsid w:val="42F91034"/>
    <w:rsid w:val="43095EA3"/>
    <w:rsid w:val="43262E27"/>
    <w:rsid w:val="434841F7"/>
    <w:rsid w:val="434D6B99"/>
    <w:rsid w:val="43524A05"/>
    <w:rsid w:val="437E6117"/>
    <w:rsid w:val="437F792B"/>
    <w:rsid w:val="43871CB4"/>
    <w:rsid w:val="43BE214E"/>
    <w:rsid w:val="43ED298C"/>
    <w:rsid w:val="43EF2991"/>
    <w:rsid w:val="43F4696E"/>
    <w:rsid w:val="440740A8"/>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6707EC"/>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446CAB"/>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196BF5"/>
    <w:rsid w:val="472022E1"/>
    <w:rsid w:val="472406DF"/>
    <w:rsid w:val="472D3683"/>
    <w:rsid w:val="473B416A"/>
    <w:rsid w:val="473B7E9E"/>
    <w:rsid w:val="47403AF2"/>
    <w:rsid w:val="47453C8F"/>
    <w:rsid w:val="475B3378"/>
    <w:rsid w:val="4766347D"/>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1D74A2"/>
    <w:rsid w:val="48334280"/>
    <w:rsid w:val="48386782"/>
    <w:rsid w:val="4839372F"/>
    <w:rsid w:val="48406A1E"/>
    <w:rsid w:val="48455013"/>
    <w:rsid w:val="484726A4"/>
    <w:rsid w:val="484B7369"/>
    <w:rsid w:val="4853361E"/>
    <w:rsid w:val="487274B4"/>
    <w:rsid w:val="487F714C"/>
    <w:rsid w:val="48811612"/>
    <w:rsid w:val="488818E0"/>
    <w:rsid w:val="48A373A1"/>
    <w:rsid w:val="48E06989"/>
    <w:rsid w:val="48E2763C"/>
    <w:rsid w:val="48E92C88"/>
    <w:rsid w:val="48EB1D85"/>
    <w:rsid w:val="49230652"/>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3C55EB"/>
    <w:rsid w:val="4A863FBD"/>
    <w:rsid w:val="4A892CB4"/>
    <w:rsid w:val="4AA927DF"/>
    <w:rsid w:val="4AB450E7"/>
    <w:rsid w:val="4ABD2CBE"/>
    <w:rsid w:val="4AC96623"/>
    <w:rsid w:val="4ACA49FA"/>
    <w:rsid w:val="4ACC15C6"/>
    <w:rsid w:val="4ACC17F6"/>
    <w:rsid w:val="4AE8469B"/>
    <w:rsid w:val="4AED30D2"/>
    <w:rsid w:val="4AF05435"/>
    <w:rsid w:val="4AFE1C1B"/>
    <w:rsid w:val="4B1D5F6A"/>
    <w:rsid w:val="4B503DE9"/>
    <w:rsid w:val="4B592E57"/>
    <w:rsid w:val="4B731311"/>
    <w:rsid w:val="4B760A5C"/>
    <w:rsid w:val="4B9A2375"/>
    <w:rsid w:val="4BAD17E4"/>
    <w:rsid w:val="4C0D0455"/>
    <w:rsid w:val="4C1F7A5B"/>
    <w:rsid w:val="4C322A44"/>
    <w:rsid w:val="4C4048FC"/>
    <w:rsid w:val="4C6D1FD2"/>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659DB"/>
    <w:rsid w:val="4DB7505C"/>
    <w:rsid w:val="4DBB336E"/>
    <w:rsid w:val="4DBE6815"/>
    <w:rsid w:val="4DF67531"/>
    <w:rsid w:val="4DF9062B"/>
    <w:rsid w:val="4E014EF8"/>
    <w:rsid w:val="4E066E93"/>
    <w:rsid w:val="4E075658"/>
    <w:rsid w:val="4E0D6F7B"/>
    <w:rsid w:val="4E1D7E77"/>
    <w:rsid w:val="4E236A05"/>
    <w:rsid w:val="4E4478F5"/>
    <w:rsid w:val="4E51451A"/>
    <w:rsid w:val="4E5407E3"/>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5670E"/>
    <w:rsid w:val="4FBE2BCB"/>
    <w:rsid w:val="4FDC4E1A"/>
    <w:rsid w:val="4FE02223"/>
    <w:rsid w:val="4FE41D83"/>
    <w:rsid w:val="4FF22A76"/>
    <w:rsid w:val="50437224"/>
    <w:rsid w:val="50490678"/>
    <w:rsid w:val="505351D7"/>
    <w:rsid w:val="505A512C"/>
    <w:rsid w:val="5089260D"/>
    <w:rsid w:val="50895295"/>
    <w:rsid w:val="5092043F"/>
    <w:rsid w:val="5098572F"/>
    <w:rsid w:val="50B906DF"/>
    <w:rsid w:val="50DD515E"/>
    <w:rsid w:val="50F018D3"/>
    <w:rsid w:val="50F47A17"/>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AC2A9D"/>
    <w:rsid w:val="52C04D72"/>
    <w:rsid w:val="52C91BA6"/>
    <w:rsid w:val="52CA35B0"/>
    <w:rsid w:val="52D27A41"/>
    <w:rsid w:val="52D613A6"/>
    <w:rsid w:val="52DD15C5"/>
    <w:rsid w:val="52DE1DD6"/>
    <w:rsid w:val="52EE7DBE"/>
    <w:rsid w:val="52F63B4F"/>
    <w:rsid w:val="53082F2C"/>
    <w:rsid w:val="53131C59"/>
    <w:rsid w:val="53286C71"/>
    <w:rsid w:val="53345BA9"/>
    <w:rsid w:val="53396085"/>
    <w:rsid w:val="534268A7"/>
    <w:rsid w:val="534A7EEE"/>
    <w:rsid w:val="53670639"/>
    <w:rsid w:val="53697E63"/>
    <w:rsid w:val="53B84C8E"/>
    <w:rsid w:val="53BD274E"/>
    <w:rsid w:val="53DE16EF"/>
    <w:rsid w:val="53E65701"/>
    <w:rsid w:val="53EE6BBA"/>
    <w:rsid w:val="53F10803"/>
    <w:rsid w:val="53F52A77"/>
    <w:rsid w:val="53FD5774"/>
    <w:rsid w:val="5414272D"/>
    <w:rsid w:val="54175B5C"/>
    <w:rsid w:val="542E6AAF"/>
    <w:rsid w:val="543D68D9"/>
    <w:rsid w:val="544256CC"/>
    <w:rsid w:val="546F7A15"/>
    <w:rsid w:val="54871B54"/>
    <w:rsid w:val="549F3EDE"/>
    <w:rsid w:val="54AA3CD9"/>
    <w:rsid w:val="54B76615"/>
    <w:rsid w:val="54C96C83"/>
    <w:rsid w:val="54D31B63"/>
    <w:rsid w:val="54D70AB9"/>
    <w:rsid w:val="54EA3219"/>
    <w:rsid w:val="550118A5"/>
    <w:rsid w:val="554860F4"/>
    <w:rsid w:val="555078C3"/>
    <w:rsid w:val="55582F0D"/>
    <w:rsid w:val="557A16A0"/>
    <w:rsid w:val="558A1A02"/>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666DE"/>
    <w:rsid w:val="585712B7"/>
    <w:rsid w:val="58603614"/>
    <w:rsid w:val="58615E6E"/>
    <w:rsid w:val="58635793"/>
    <w:rsid w:val="586A36EE"/>
    <w:rsid w:val="587E2F08"/>
    <w:rsid w:val="588C11D6"/>
    <w:rsid w:val="58C16B43"/>
    <w:rsid w:val="58EF47AD"/>
    <w:rsid w:val="59033141"/>
    <w:rsid w:val="59246115"/>
    <w:rsid w:val="592A36F8"/>
    <w:rsid w:val="5930512A"/>
    <w:rsid w:val="59477195"/>
    <w:rsid w:val="59491402"/>
    <w:rsid w:val="594F0C2A"/>
    <w:rsid w:val="594F459C"/>
    <w:rsid w:val="595C25C6"/>
    <w:rsid w:val="595F13E9"/>
    <w:rsid w:val="59785D4E"/>
    <w:rsid w:val="597E2527"/>
    <w:rsid w:val="59854B7E"/>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9743ED"/>
    <w:rsid w:val="5AB6672D"/>
    <w:rsid w:val="5AC608F3"/>
    <w:rsid w:val="5ACA2411"/>
    <w:rsid w:val="5AE31485"/>
    <w:rsid w:val="5AF06F33"/>
    <w:rsid w:val="5AF626D8"/>
    <w:rsid w:val="5AF62900"/>
    <w:rsid w:val="5AFC40F3"/>
    <w:rsid w:val="5B053218"/>
    <w:rsid w:val="5B0D46E9"/>
    <w:rsid w:val="5B203C01"/>
    <w:rsid w:val="5B205E22"/>
    <w:rsid w:val="5B22062D"/>
    <w:rsid w:val="5B241C6D"/>
    <w:rsid w:val="5B2B355B"/>
    <w:rsid w:val="5B302909"/>
    <w:rsid w:val="5B3866E9"/>
    <w:rsid w:val="5B3E3090"/>
    <w:rsid w:val="5B413ED9"/>
    <w:rsid w:val="5B736DFC"/>
    <w:rsid w:val="5B74248A"/>
    <w:rsid w:val="5B7C3A7D"/>
    <w:rsid w:val="5B8675CA"/>
    <w:rsid w:val="5BA652CD"/>
    <w:rsid w:val="5BDA1A02"/>
    <w:rsid w:val="5BDA3815"/>
    <w:rsid w:val="5BDE5688"/>
    <w:rsid w:val="5C0A6081"/>
    <w:rsid w:val="5C100E26"/>
    <w:rsid w:val="5C3C0418"/>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0B62D1"/>
    <w:rsid w:val="5E177160"/>
    <w:rsid w:val="5E277D80"/>
    <w:rsid w:val="5E280CB5"/>
    <w:rsid w:val="5E2F1ECF"/>
    <w:rsid w:val="5E303400"/>
    <w:rsid w:val="5E4130FC"/>
    <w:rsid w:val="5E447267"/>
    <w:rsid w:val="5E4A572D"/>
    <w:rsid w:val="5E4D3BC3"/>
    <w:rsid w:val="5E5667A6"/>
    <w:rsid w:val="5E676802"/>
    <w:rsid w:val="5E6C7C78"/>
    <w:rsid w:val="5E72699B"/>
    <w:rsid w:val="5E794082"/>
    <w:rsid w:val="5E815CED"/>
    <w:rsid w:val="5E887A26"/>
    <w:rsid w:val="5EA067FA"/>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03375"/>
    <w:rsid w:val="5F7C06D8"/>
    <w:rsid w:val="5F9E02EC"/>
    <w:rsid w:val="5FA1081C"/>
    <w:rsid w:val="5FA14522"/>
    <w:rsid w:val="5FBB5BDB"/>
    <w:rsid w:val="5FC25387"/>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429BE"/>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31A43"/>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724584"/>
    <w:rsid w:val="64881679"/>
    <w:rsid w:val="649F7EFD"/>
    <w:rsid w:val="64A67ACD"/>
    <w:rsid w:val="64A84422"/>
    <w:rsid w:val="64B23DB4"/>
    <w:rsid w:val="64B55A95"/>
    <w:rsid w:val="64B64B66"/>
    <w:rsid w:val="64B86E2A"/>
    <w:rsid w:val="64C12A40"/>
    <w:rsid w:val="64C15487"/>
    <w:rsid w:val="64C51685"/>
    <w:rsid w:val="64C82CB3"/>
    <w:rsid w:val="650B77B2"/>
    <w:rsid w:val="65137300"/>
    <w:rsid w:val="6526740F"/>
    <w:rsid w:val="6556674F"/>
    <w:rsid w:val="655F2B6C"/>
    <w:rsid w:val="65862CD9"/>
    <w:rsid w:val="6588686F"/>
    <w:rsid w:val="659E46D8"/>
    <w:rsid w:val="65A57048"/>
    <w:rsid w:val="65B50E5A"/>
    <w:rsid w:val="65CF5D20"/>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EE394C"/>
    <w:rsid w:val="67FC2BE7"/>
    <w:rsid w:val="68091997"/>
    <w:rsid w:val="680D19BB"/>
    <w:rsid w:val="6815717B"/>
    <w:rsid w:val="6818797E"/>
    <w:rsid w:val="681A46E7"/>
    <w:rsid w:val="681B7F08"/>
    <w:rsid w:val="68221A8C"/>
    <w:rsid w:val="68347A35"/>
    <w:rsid w:val="683E2EAE"/>
    <w:rsid w:val="684D6D87"/>
    <w:rsid w:val="684F6446"/>
    <w:rsid w:val="685036D0"/>
    <w:rsid w:val="68525B9B"/>
    <w:rsid w:val="688432AD"/>
    <w:rsid w:val="6886446B"/>
    <w:rsid w:val="6886482A"/>
    <w:rsid w:val="688E57BC"/>
    <w:rsid w:val="68904BFB"/>
    <w:rsid w:val="68A0499E"/>
    <w:rsid w:val="68A36E99"/>
    <w:rsid w:val="68AE3670"/>
    <w:rsid w:val="68C332BA"/>
    <w:rsid w:val="68C708F2"/>
    <w:rsid w:val="68CA3032"/>
    <w:rsid w:val="68CD2E54"/>
    <w:rsid w:val="68D5461F"/>
    <w:rsid w:val="68D56251"/>
    <w:rsid w:val="68EF5946"/>
    <w:rsid w:val="68F25DFA"/>
    <w:rsid w:val="68FF6567"/>
    <w:rsid w:val="693118AD"/>
    <w:rsid w:val="69603C4B"/>
    <w:rsid w:val="69612DEE"/>
    <w:rsid w:val="69614422"/>
    <w:rsid w:val="69683F1C"/>
    <w:rsid w:val="69734633"/>
    <w:rsid w:val="6986197E"/>
    <w:rsid w:val="698A3BBD"/>
    <w:rsid w:val="69930E11"/>
    <w:rsid w:val="699C0EF8"/>
    <w:rsid w:val="69A23095"/>
    <w:rsid w:val="69AB5DBB"/>
    <w:rsid w:val="69B06EFE"/>
    <w:rsid w:val="69B840F1"/>
    <w:rsid w:val="69B901C6"/>
    <w:rsid w:val="69C91948"/>
    <w:rsid w:val="69F22996"/>
    <w:rsid w:val="69FD45AC"/>
    <w:rsid w:val="6A0C6539"/>
    <w:rsid w:val="6A2314C2"/>
    <w:rsid w:val="6A2826A1"/>
    <w:rsid w:val="6A551347"/>
    <w:rsid w:val="6A5660EE"/>
    <w:rsid w:val="6A5D1911"/>
    <w:rsid w:val="6A6705B9"/>
    <w:rsid w:val="6A797BE3"/>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BF24847"/>
    <w:rsid w:val="6C0F365E"/>
    <w:rsid w:val="6C1B44B2"/>
    <w:rsid w:val="6C2E2CA9"/>
    <w:rsid w:val="6C33536D"/>
    <w:rsid w:val="6C3E3641"/>
    <w:rsid w:val="6C517C19"/>
    <w:rsid w:val="6C547454"/>
    <w:rsid w:val="6C5648D5"/>
    <w:rsid w:val="6C740601"/>
    <w:rsid w:val="6C842DAB"/>
    <w:rsid w:val="6C8A5474"/>
    <w:rsid w:val="6CD85C69"/>
    <w:rsid w:val="6CEF1561"/>
    <w:rsid w:val="6CF22917"/>
    <w:rsid w:val="6D464DCC"/>
    <w:rsid w:val="6D616216"/>
    <w:rsid w:val="6D8D1511"/>
    <w:rsid w:val="6D932C97"/>
    <w:rsid w:val="6D990033"/>
    <w:rsid w:val="6DA225C5"/>
    <w:rsid w:val="6DB630F7"/>
    <w:rsid w:val="6DBF57D4"/>
    <w:rsid w:val="6E04099A"/>
    <w:rsid w:val="6E0E61FC"/>
    <w:rsid w:val="6E1879C6"/>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C5542"/>
    <w:rsid w:val="6FAD4095"/>
    <w:rsid w:val="6FB67134"/>
    <w:rsid w:val="6FB963FA"/>
    <w:rsid w:val="6FD071A2"/>
    <w:rsid w:val="6FD57D31"/>
    <w:rsid w:val="6FD969D9"/>
    <w:rsid w:val="6FDC586D"/>
    <w:rsid w:val="6FDF42CC"/>
    <w:rsid w:val="700000A1"/>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0EE363C"/>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26C3"/>
    <w:rsid w:val="72C65D78"/>
    <w:rsid w:val="72D7336E"/>
    <w:rsid w:val="72F21234"/>
    <w:rsid w:val="72FD0906"/>
    <w:rsid w:val="7313580C"/>
    <w:rsid w:val="73300890"/>
    <w:rsid w:val="7339443F"/>
    <w:rsid w:val="73795D74"/>
    <w:rsid w:val="739509FA"/>
    <w:rsid w:val="739E7395"/>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307E8"/>
    <w:rsid w:val="76F433E8"/>
    <w:rsid w:val="771946D8"/>
    <w:rsid w:val="772268FD"/>
    <w:rsid w:val="773D2DAD"/>
    <w:rsid w:val="77474684"/>
    <w:rsid w:val="774B39B8"/>
    <w:rsid w:val="775666E2"/>
    <w:rsid w:val="77653ACC"/>
    <w:rsid w:val="776722BC"/>
    <w:rsid w:val="77747DD3"/>
    <w:rsid w:val="77A82770"/>
    <w:rsid w:val="77BD4BE4"/>
    <w:rsid w:val="77BD7E72"/>
    <w:rsid w:val="77C9487D"/>
    <w:rsid w:val="77ED0386"/>
    <w:rsid w:val="77EF1860"/>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A2681"/>
    <w:rsid w:val="78BB76EA"/>
    <w:rsid w:val="78D12CCE"/>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765EEC"/>
    <w:rsid w:val="7A773B5D"/>
    <w:rsid w:val="7A790CA9"/>
    <w:rsid w:val="7A88201A"/>
    <w:rsid w:val="7AB0523D"/>
    <w:rsid w:val="7AB83F1D"/>
    <w:rsid w:val="7ACC04C2"/>
    <w:rsid w:val="7AD234FC"/>
    <w:rsid w:val="7AD86C9B"/>
    <w:rsid w:val="7ADD6AF4"/>
    <w:rsid w:val="7AE2061C"/>
    <w:rsid w:val="7AF937F5"/>
    <w:rsid w:val="7B002131"/>
    <w:rsid w:val="7B0864F6"/>
    <w:rsid w:val="7B1041DC"/>
    <w:rsid w:val="7B134040"/>
    <w:rsid w:val="7B1B16D3"/>
    <w:rsid w:val="7B2E6780"/>
    <w:rsid w:val="7B5D217A"/>
    <w:rsid w:val="7B614801"/>
    <w:rsid w:val="7B684A54"/>
    <w:rsid w:val="7B913B86"/>
    <w:rsid w:val="7B97422A"/>
    <w:rsid w:val="7BA2159B"/>
    <w:rsid w:val="7BA969F0"/>
    <w:rsid w:val="7BB31B68"/>
    <w:rsid w:val="7BCB31C0"/>
    <w:rsid w:val="7BDC6155"/>
    <w:rsid w:val="7C01529D"/>
    <w:rsid w:val="7C071C5F"/>
    <w:rsid w:val="7C1311BA"/>
    <w:rsid w:val="7C155EFE"/>
    <w:rsid w:val="7C194469"/>
    <w:rsid w:val="7C1A6CD5"/>
    <w:rsid w:val="7C2630F4"/>
    <w:rsid w:val="7C3A066B"/>
    <w:rsid w:val="7C45471C"/>
    <w:rsid w:val="7C7E27D3"/>
    <w:rsid w:val="7C7F3629"/>
    <w:rsid w:val="7C8B7A6D"/>
    <w:rsid w:val="7C90110D"/>
    <w:rsid w:val="7C9B6AF6"/>
    <w:rsid w:val="7CA34622"/>
    <w:rsid w:val="7CC16C8E"/>
    <w:rsid w:val="7CC90590"/>
    <w:rsid w:val="7CCC5756"/>
    <w:rsid w:val="7CFA1E38"/>
    <w:rsid w:val="7D2F6FF7"/>
    <w:rsid w:val="7D303FCF"/>
    <w:rsid w:val="7D332F6D"/>
    <w:rsid w:val="7D3446E3"/>
    <w:rsid w:val="7D3A1A33"/>
    <w:rsid w:val="7D3D587B"/>
    <w:rsid w:val="7D4435DF"/>
    <w:rsid w:val="7D466F15"/>
    <w:rsid w:val="7D4B267A"/>
    <w:rsid w:val="7D5C75F5"/>
    <w:rsid w:val="7D694213"/>
    <w:rsid w:val="7D6E6D2F"/>
    <w:rsid w:val="7DB838C8"/>
    <w:rsid w:val="7DC23C3E"/>
    <w:rsid w:val="7DCA5633"/>
    <w:rsid w:val="7DF46E1B"/>
    <w:rsid w:val="7E0464CE"/>
    <w:rsid w:val="7E202324"/>
    <w:rsid w:val="7E2C2660"/>
    <w:rsid w:val="7E476D34"/>
    <w:rsid w:val="7E547967"/>
    <w:rsid w:val="7E555A2D"/>
    <w:rsid w:val="7E6D6DAE"/>
    <w:rsid w:val="7E6F3FB2"/>
    <w:rsid w:val="7E81324C"/>
    <w:rsid w:val="7E957586"/>
    <w:rsid w:val="7E9B11AA"/>
    <w:rsid w:val="7E9E1DEB"/>
    <w:rsid w:val="7EA32AD0"/>
    <w:rsid w:val="7EA52354"/>
    <w:rsid w:val="7ECD4344"/>
    <w:rsid w:val="7ECF6B5C"/>
    <w:rsid w:val="7ED55007"/>
    <w:rsid w:val="7ED953E3"/>
    <w:rsid w:val="7EF765D0"/>
    <w:rsid w:val="7EF87C96"/>
    <w:rsid w:val="7F086927"/>
    <w:rsid w:val="7F194892"/>
    <w:rsid w:val="7F215D8A"/>
    <w:rsid w:val="7F301B1E"/>
    <w:rsid w:val="7F375D0A"/>
    <w:rsid w:val="7F500CBA"/>
    <w:rsid w:val="7F587DE1"/>
    <w:rsid w:val="7F59726B"/>
    <w:rsid w:val="7F61016D"/>
    <w:rsid w:val="7F635A42"/>
    <w:rsid w:val="7F6D28E2"/>
    <w:rsid w:val="7F820D78"/>
    <w:rsid w:val="7F9113A4"/>
    <w:rsid w:val="7F935AA2"/>
    <w:rsid w:val="7FA379C4"/>
    <w:rsid w:val="7FA51E6D"/>
    <w:rsid w:val="7FB34C72"/>
    <w:rsid w:val="7FC76DE8"/>
    <w:rsid w:val="7FD10373"/>
    <w:rsid w:val="7FD301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5038"/>
  <w15:docId w15:val="{6371FDB2-1138-4633-B985-F220DAF0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ascii="Times New Roman" w:eastAsiaTheme="minorEastAsia" w:hAnsi="Times New Roman" w:cs="Times New Roman"/>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uiPriority w:val="99"/>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TOC1">
    <w:name w:val="toc 1"/>
    <w:basedOn w:val="Normal"/>
    <w:next w:val="Normal"/>
    <w:uiPriority w:val="99"/>
    <w:qFormat/>
    <w:pPr>
      <w:adjustRightInd/>
      <w:snapToGrid/>
      <w:spacing w:beforeLines="0" w:before="0" w:afterLines="0" w:after="0" w:line="240" w:lineRule="auto"/>
      <w:jc w:val="left"/>
    </w:pPr>
    <w:rPr>
      <w:rFonts w:eastAsia="MS Gothic"/>
      <w:color w:val="FF0000"/>
      <w:sz w:val="18"/>
      <w:szCs w:val="18"/>
      <w:lang w:val="en-GB" w:eastAsia="ja-JP"/>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cs="Times New Roman"/>
      <w:b/>
      <w:bCs/>
      <w:sz w:val="22"/>
      <w:szCs w:val="30"/>
      <w:lang w:val="zh-CN"/>
    </w:rPr>
  </w:style>
  <w:style w:type="character" w:customStyle="1" w:styleId="Heading3Char">
    <w:name w:val="Heading 3 Char"/>
    <w:link w:val="Heading3"/>
    <w:uiPriority w:val="9"/>
    <w:qFormat/>
    <w:rPr>
      <w:rFonts w:ascii="Arial" w:eastAsia="黑体" w:hAnsi="Arial" w:cs="Times New Roman"/>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rFonts w:ascii="Times New Roman" w:hAnsi="Times New Roman" w:cs="Times New Roman"/>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rFonts w:ascii="Times New Roman" w:hAnsi="Times New Roman" w:cs="Times New Roman"/>
      <w:sz w:val="22"/>
      <w:szCs w:val="22"/>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paragraph" w:customStyle="1" w:styleId="-110">
    <w:name w:val="彩色底纹 - 强调文字颜色 11"/>
    <w:uiPriority w:val="71"/>
    <w:qFormat/>
    <w:pPr>
      <w:spacing w:after="160" w:line="259" w:lineRule="auto"/>
    </w:pPr>
    <w:rPr>
      <w:rFonts w:ascii="Times New Roman" w:hAnsi="Times New Roman" w:cs="Times New Roman"/>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rFonts w:ascii="Times New Roman" w:hAnsi="Times New Roman" w:cs="Times New Roman"/>
      <w:sz w:val="22"/>
      <w:szCs w:val="22"/>
    </w:rPr>
  </w:style>
  <w:style w:type="paragraph" w:customStyle="1" w:styleId="Style1">
    <w:name w:val="_Style 1"/>
    <w:uiPriority w:val="99"/>
    <w:qFormat/>
    <w:pPr>
      <w:spacing w:after="160" w:line="259" w:lineRule="auto"/>
    </w:pPr>
    <w:rPr>
      <w:rFonts w:ascii="Times New Roman" w:hAnsi="Times New Roman" w:cs="Times New Roman"/>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ascii="Times New Roman" w:eastAsiaTheme="minorEastAsia" w:hAnsi="Times New Roman" w:cs="Times New Roman"/>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rFonts w:ascii="Times New Roman" w:hAnsi="Times New Roman" w:cs="Times New Roman"/>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rFonts w:ascii="Times New Roman" w:hAnsi="Times New Roman" w:cs="Times New Roman"/>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rFonts w:ascii="Times New Roman" w:hAnsi="Times New Roman" w:cs="Times New Roman"/>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rFonts w:ascii="Times New Roman" w:hAnsi="Times New Roman" w:cs="Times New Roman"/>
      <w:sz w:val="24"/>
      <w:szCs w:val="24"/>
    </w:rPr>
  </w:style>
  <w:style w:type="paragraph" w:customStyle="1" w:styleId="Revision1">
    <w:name w:val="Revision1"/>
    <w:hidden/>
    <w:uiPriority w:val="99"/>
    <w:semiHidden/>
    <w:qFormat/>
    <w:pPr>
      <w:spacing w:after="160" w:line="259" w:lineRule="auto"/>
    </w:pPr>
    <w:rPr>
      <w:rFonts w:ascii="Times New Roman" w:eastAsia="t" w:hAnsi="Times New Roman" w:cs="Times New Roman"/>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ascii="Times New Roman" w:eastAsiaTheme="minorEastAsia" w:hAnsi="Times New Roman" w:cs="Times New Roman"/>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mc-p">
    <w:name w:val="mc-p___"/>
    <w:basedOn w:val="Normal"/>
    <w:uiPriority w:val="99"/>
    <w:qFormat/>
    <w:pPr>
      <w:adjustRightInd/>
      <w:snapToGrid/>
      <w:spacing w:beforeLines="0" w:before="100" w:beforeAutospacing="1" w:afterLines="0" w:after="100" w:afterAutospacing="1" w:line="240" w:lineRule="auto"/>
      <w:jc w:val="left"/>
    </w:pPr>
    <w:rPr>
      <w:rFonts w:ascii="Gulim" w:eastAsia="Gulim" w:cs="Calibri"/>
      <w:sz w:val="24"/>
      <w:szCs w:val="24"/>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paragraph" w:customStyle="1" w:styleId="xmsonormal">
    <w:name w:val="x_msonormal"/>
    <w:basedOn w:val="Normal"/>
    <w:qFormat/>
    <w:pPr>
      <w:adjustRightInd/>
      <w:snapToGrid/>
      <w:spacing w:beforeLines="0" w:before="0" w:afterLines="0" w:after="0" w:line="240" w:lineRule="auto"/>
      <w:jc w:val="left"/>
    </w:pPr>
    <w:rPr>
      <w:rFonts w:ascii="Calibri" w:eastAsia="Calibri" w:hAnsi="Calibri" w:cs="Calibri"/>
      <w:sz w:val="22"/>
      <w:lang w:eastAsia="en-US"/>
    </w:rPr>
  </w:style>
  <w:style w:type="paragraph" w:customStyle="1" w:styleId="Default">
    <w:name w:val="Default"/>
    <w:uiPriority w:val="99"/>
    <w:unhideWhenUsed/>
    <w:qFormat/>
    <w:pPr>
      <w:widowControl w:val="0"/>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5772B-A19D-42D7-9DFC-483401024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1328</Words>
  <Characters>7573</Characters>
  <Application>Microsoft Office Word</Application>
  <DocSecurity>0</DocSecurity>
  <Lines>63</Lines>
  <Paragraphs>17</Paragraphs>
  <ScaleCrop>false</ScaleCrop>
  <Company>www.zte.com.cn</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227</cp:revision>
  <dcterms:created xsi:type="dcterms:W3CDTF">2023-05-10T03:00:00Z</dcterms:created>
  <dcterms:modified xsi:type="dcterms:W3CDTF">2023-08-11T12:05:00Z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C94EB4BA70E348D5AB519373F3D76D79</vt:lpwstr>
  </property>
</Properties>
</file>